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9639"/>
      </w:tblGrid>
      <w:tr w:rsidR="0046776D" w:rsidRPr="0046776D" w:rsidTr="0024264E">
        <w:trPr>
          <w:trHeight w:val="14317"/>
          <w:tblCellSpacing w:w="0" w:type="dxa"/>
        </w:trPr>
        <w:tc>
          <w:tcPr>
            <w:tcW w:w="9639" w:type="dxa"/>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bookmarkStart w:id="0" w:name="_GoBack"/>
            <w:bookmarkEnd w:id="0"/>
            <w:r w:rsidRPr="0046776D">
              <w:rPr>
                <w:rFonts w:ascii="Times New Roman" w:eastAsia="Times New Roman" w:hAnsi="Times New Roman" w:cs="Times New Roman"/>
                <w:noProof/>
                <w:color w:val="000000"/>
                <w:sz w:val="27"/>
                <w:szCs w:val="27"/>
                <w:lang w:val="ru-RU" w:eastAsia="ru-RU"/>
              </w:rPr>
              <w:drawing>
                <wp:inline distT="0" distB="0" distL="0" distR="0">
                  <wp:extent cx="461010" cy="628015"/>
                  <wp:effectExtent l="0" t="0" r="0" b="635"/>
                  <wp:docPr id="116" name="Рисунок 116" descr="http://www8.city-adm.lviv.ua/inteam/uhvaly.nsf/bb98ddec1e16a0fbc225738b0037cccd/$Body/0.A46?OpenElement&amp;FieldElemFor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8.city-adm.lviv.ua/inteam/uhvaly.nsf/bb98ddec1e16a0fbc225738b0037cccd/$Body/0.A46?OpenElement&amp;FieldElemForma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1010" cy="628015"/>
                          </a:xfrm>
                          <a:prstGeom prst="rect">
                            <a:avLst/>
                          </a:prstGeom>
                          <a:noFill/>
                          <a:ln>
                            <a:noFill/>
                          </a:ln>
                        </pic:spPr>
                      </pic:pic>
                    </a:graphicData>
                  </a:graphic>
                </wp:inline>
              </w:drawing>
            </w:r>
          </w:p>
          <w:p w:rsidR="0046776D" w:rsidRPr="0046776D" w:rsidRDefault="0046776D" w:rsidP="0046776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6776D">
              <w:rPr>
                <w:rFonts w:ascii="Times New Roman CYR" w:eastAsia="Times New Roman" w:hAnsi="Times New Roman CYR" w:cs="Times New Roman CYR"/>
                <w:b/>
                <w:bCs/>
                <w:color w:val="000000"/>
                <w:sz w:val="27"/>
                <w:szCs w:val="27"/>
                <w:lang w:eastAsia="uk-UA"/>
              </w:rPr>
              <w:t>УКРАЇНА</w:t>
            </w:r>
            <w:r w:rsidRPr="0046776D">
              <w:rPr>
                <w:rFonts w:ascii="Times New Roman" w:eastAsia="Times New Roman" w:hAnsi="Times New Roman" w:cs="Times New Roman"/>
                <w:color w:val="000000"/>
                <w:sz w:val="27"/>
                <w:szCs w:val="27"/>
                <w:lang w:eastAsia="uk-UA"/>
              </w:rPr>
              <w:br/>
            </w:r>
            <w:r w:rsidRPr="0046776D">
              <w:rPr>
                <w:rFonts w:ascii="Times New Roman CYR" w:eastAsia="Times New Roman" w:hAnsi="Times New Roman CYR" w:cs="Times New Roman CYR"/>
                <w:b/>
                <w:bCs/>
                <w:color w:val="000000"/>
                <w:sz w:val="27"/>
                <w:szCs w:val="27"/>
                <w:lang w:eastAsia="uk-UA"/>
              </w:rPr>
              <w:t>ЛЬВІВСЬКА МІСЬКА РАДА</w:t>
            </w:r>
          </w:p>
          <w:p w:rsidR="0046776D" w:rsidRPr="0046776D" w:rsidRDefault="0020745F" w:rsidP="0046776D">
            <w:pPr>
              <w:spacing w:after="0" w:line="240" w:lineRule="auto"/>
              <w:jc w:val="center"/>
              <w:rPr>
                <w:rFonts w:ascii="Times New Roman" w:eastAsia="Times New Roman" w:hAnsi="Times New Roman" w:cs="Times New Roman"/>
                <w:color w:val="000000"/>
                <w:sz w:val="27"/>
                <w:szCs w:val="27"/>
                <w:lang w:eastAsia="uk-UA"/>
              </w:rPr>
            </w:pPr>
            <w:r>
              <w:rPr>
                <w:rFonts w:ascii="Times New Roman" w:eastAsia="Times New Roman" w:hAnsi="Times New Roman" w:cs="Times New Roman"/>
                <w:color w:val="000000"/>
                <w:sz w:val="27"/>
                <w:szCs w:val="27"/>
                <w:lang w:eastAsia="uk-UA"/>
              </w:rPr>
              <w:pict>
                <v:rect id="_x0000_i1025" style="width:481.95pt;height:2.25pt" o:hralign="center" o:hrstd="t" o:hrnoshade="t" o:hr="t" fillcolor="black" stroked="f"/>
              </w:pict>
            </w:r>
          </w:p>
          <w:p w:rsidR="0046776D" w:rsidRPr="0024264E" w:rsidRDefault="0046776D" w:rsidP="0046776D">
            <w:pPr>
              <w:spacing w:after="0" w:line="240" w:lineRule="auto"/>
              <w:jc w:val="center"/>
              <w:rPr>
                <w:rFonts w:ascii="Times New Roman" w:eastAsia="Times New Roman" w:hAnsi="Times New Roman" w:cs="Times New Roman"/>
                <w:color w:val="000000"/>
                <w:sz w:val="24"/>
                <w:szCs w:val="24"/>
                <w:lang w:eastAsia="uk-UA"/>
              </w:rPr>
            </w:pPr>
            <w:r w:rsidRPr="0046776D">
              <w:rPr>
                <w:rFonts w:ascii="Times New Roman" w:eastAsia="Times New Roman" w:hAnsi="Times New Roman" w:cs="Times New Roman"/>
                <w:color w:val="000000"/>
                <w:sz w:val="27"/>
                <w:szCs w:val="27"/>
                <w:lang w:eastAsia="uk-UA"/>
              </w:rPr>
              <w:br/>
            </w:r>
            <w:r w:rsidRPr="0024264E">
              <w:rPr>
                <w:rFonts w:ascii="Arial CYR" w:eastAsia="Times New Roman" w:hAnsi="Arial CYR" w:cs="Arial CYR"/>
                <w:color w:val="000000"/>
                <w:sz w:val="24"/>
                <w:szCs w:val="24"/>
                <w:lang w:eastAsia="uk-UA"/>
              </w:rPr>
              <w:t>6-та сесія 7-го скликання</w:t>
            </w:r>
          </w:p>
          <w:p w:rsidR="0046776D" w:rsidRPr="0024264E" w:rsidRDefault="0046776D" w:rsidP="0046776D">
            <w:pPr>
              <w:spacing w:before="100" w:beforeAutospacing="1" w:after="100" w:afterAutospacing="1" w:line="240" w:lineRule="auto"/>
              <w:jc w:val="center"/>
              <w:rPr>
                <w:rFonts w:ascii="Times New Roman" w:eastAsia="Times New Roman" w:hAnsi="Times New Roman" w:cs="Times New Roman"/>
                <w:color w:val="000000"/>
                <w:sz w:val="24"/>
                <w:szCs w:val="24"/>
                <w:lang w:eastAsia="uk-UA"/>
              </w:rPr>
            </w:pPr>
            <w:r w:rsidRPr="0024264E">
              <w:rPr>
                <w:rFonts w:ascii="Times New Roman CYR" w:eastAsia="Times New Roman" w:hAnsi="Times New Roman CYR" w:cs="Times New Roman CYR"/>
                <w:b/>
                <w:bCs/>
                <w:color w:val="000000"/>
                <w:sz w:val="24"/>
                <w:szCs w:val="24"/>
                <w:lang w:eastAsia="uk-UA"/>
              </w:rPr>
              <w:t>УХВАЛА №</w:t>
            </w:r>
            <w:r w:rsidRPr="0024264E">
              <w:rPr>
                <w:rFonts w:ascii="Arial CYR" w:eastAsia="Times New Roman" w:hAnsi="Arial CYR" w:cs="Arial CYR"/>
                <w:b/>
                <w:bCs/>
                <w:color w:val="000000"/>
                <w:sz w:val="24"/>
                <w:szCs w:val="24"/>
                <w:lang w:eastAsia="uk-UA"/>
              </w:rPr>
              <w:t> </w:t>
            </w:r>
            <w:r w:rsidRPr="0024264E">
              <w:rPr>
                <w:rFonts w:ascii="Arial CYR" w:eastAsia="Times New Roman" w:hAnsi="Arial CYR" w:cs="Arial CYR"/>
                <w:color w:val="000000"/>
                <w:sz w:val="24"/>
                <w:szCs w:val="24"/>
                <w:lang w:eastAsia="uk-UA"/>
              </w:rPr>
              <w:t>1474</w:t>
            </w:r>
          </w:p>
          <w:p w:rsidR="0046776D" w:rsidRPr="0024264E" w:rsidRDefault="0046776D" w:rsidP="0046776D">
            <w:pPr>
              <w:spacing w:after="0" w:line="240" w:lineRule="auto"/>
              <w:jc w:val="both"/>
              <w:rPr>
                <w:rFonts w:ascii="Times New Roman" w:eastAsia="Times New Roman" w:hAnsi="Times New Roman" w:cs="Times New Roman"/>
                <w:color w:val="000000"/>
                <w:sz w:val="24"/>
                <w:szCs w:val="24"/>
                <w:lang w:eastAsia="uk-UA"/>
              </w:rPr>
            </w:pPr>
            <w:r w:rsidRPr="0024264E">
              <w:rPr>
                <w:rFonts w:ascii="Arial CYR" w:eastAsia="Times New Roman" w:hAnsi="Arial CYR" w:cs="Arial CYR"/>
                <w:color w:val="000000"/>
                <w:sz w:val="24"/>
                <w:szCs w:val="24"/>
                <w:lang w:eastAsia="uk-UA"/>
              </w:rPr>
              <w:t>від 09.02.2017 </w:t>
            </w:r>
          </w:p>
          <w:tbl>
            <w:tblPr>
              <w:tblW w:w="5000" w:type="pct"/>
              <w:tblCellSpacing w:w="0" w:type="dxa"/>
              <w:tblCellMar>
                <w:left w:w="0" w:type="dxa"/>
                <w:right w:w="0" w:type="dxa"/>
              </w:tblCellMar>
              <w:tblLook w:val="04A0" w:firstRow="1" w:lastRow="0" w:firstColumn="1" w:lastColumn="0" w:noHBand="0" w:noVBand="1"/>
            </w:tblPr>
            <w:tblGrid>
              <w:gridCol w:w="8771"/>
              <w:gridCol w:w="868"/>
            </w:tblGrid>
            <w:tr w:rsidR="0046776D" w:rsidRPr="0024264E">
              <w:trPr>
                <w:tblCellSpacing w:w="0" w:type="dxa"/>
              </w:trPr>
              <w:tc>
                <w:tcPr>
                  <w:tcW w:w="4550" w:type="pct"/>
                  <w:hideMark/>
                </w:tcPr>
                <w:p w:rsidR="0046776D" w:rsidRPr="0024264E" w:rsidRDefault="0046776D" w:rsidP="0046776D">
                  <w:pPr>
                    <w:spacing w:after="0" w:line="240" w:lineRule="auto"/>
                    <w:rPr>
                      <w:rFonts w:ascii="Times New Roman" w:eastAsia="Times New Roman" w:hAnsi="Times New Roman" w:cs="Times New Roman"/>
                      <w:sz w:val="24"/>
                      <w:szCs w:val="24"/>
                      <w:lang w:eastAsia="uk-UA"/>
                    </w:rPr>
                  </w:pPr>
                  <w:r w:rsidRPr="0024264E">
                    <w:rPr>
                      <w:rFonts w:ascii="Arial CYR" w:eastAsia="Times New Roman" w:hAnsi="Arial CYR" w:cs="Arial CYR"/>
                      <w:b/>
                      <w:bCs/>
                      <w:sz w:val="24"/>
                      <w:szCs w:val="24"/>
                      <w:lang w:eastAsia="uk-UA"/>
                    </w:rPr>
                    <w:t>Про затвердження Програми відшкодування частини кредитів, отриманих </w:t>
                  </w:r>
                  <w:r w:rsidRPr="0024264E">
                    <w:rPr>
                      <w:rFonts w:ascii="Arial CYR" w:eastAsia="Times New Roman" w:hAnsi="Arial CYR" w:cs="Arial CYR"/>
                      <w:b/>
                      <w:bCs/>
                      <w:sz w:val="24"/>
                      <w:szCs w:val="24"/>
                      <w:lang w:eastAsia="uk-UA"/>
                    </w:rPr>
                    <w:br/>
                    <w:t>фізичними особами на впровадження заходів з енергозбереження, реконструкції </w:t>
                  </w:r>
                  <w:r w:rsidRPr="0024264E">
                    <w:rPr>
                      <w:rFonts w:ascii="Arial CYR" w:eastAsia="Times New Roman" w:hAnsi="Arial CYR" w:cs="Arial CYR"/>
                      <w:b/>
                      <w:bCs/>
                      <w:sz w:val="24"/>
                      <w:szCs w:val="24"/>
                      <w:lang w:eastAsia="uk-UA"/>
                    </w:rPr>
                    <w:br/>
                    <w:t>і модернізації житлових квартир та малоквартирних будинків у м. Львові </w:t>
                  </w:r>
                  <w:r w:rsidRPr="0024264E">
                    <w:rPr>
                      <w:rFonts w:ascii="Arial CYR" w:eastAsia="Times New Roman" w:hAnsi="Arial CYR" w:cs="Arial CYR"/>
                      <w:b/>
                      <w:bCs/>
                      <w:sz w:val="24"/>
                      <w:szCs w:val="24"/>
                      <w:lang w:eastAsia="uk-UA"/>
                    </w:rPr>
                    <w:br/>
                    <w:t>на 2017-2020 роки (“Енергоефективна оселя“)</w:t>
                  </w:r>
                </w:p>
              </w:tc>
              <w:tc>
                <w:tcPr>
                  <w:tcW w:w="450" w:type="pct"/>
                  <w:hideMark/>
                </w:tcPr>
                <w:p w:rsidR="0046776D" w:rsidRPr="0024264E" w:rsidRDefault="0046776D" w:rsidP="0046776D">
                  <w:pPr>
                    <w:spacing w:after="0" w:line="240" w:lineRule="auto"/>
                    <w:rPr>
                      <w:rFonts w:ascii="Times New Roman" w:eastAsia="Times New Roman" w:hAnsi="Times New Roman" w:cs="Times New Roman"/>
                      <w:sz w:val="24"/>
                      <w:szCs w:val="24"/>
                      <w:lang w:eastAsia="uk-UA"/>
                    </w:rPr>
                  </w:pPr>
                  <w:r w:rsidRPr="0024264E">
                    <w:rPr>
                      <w:rFonts w:ascii="Times New Roman" w:eastAsia="Times New Roman" w:hAnsi="Times New Roman" w:cs="Times New Roman"/>
                      <w:noProof/>
                      <w:sz w:val="24"/>
                      <w:szCs w:val="24"/>
                      <w:lang w:val="ru-RU" w:eastAsia="ru-RU"/>
                    </w:rPr>
                    <w:drawing>
                      <wp:inline distT="0" distB="0" distL="0" distR="0">
                        <wp:extent cx="8255" cy="8255"/>
                        <wp:effectExtent l="0" t="0" r="0" b="0"/>
                        <wp:docPr id="115" name="Рисунок 11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bl>
          <w:p w:rsidR="0024264E" w:rsidRPr="0024264E" w:rsidRDefault="0046776D" w:rsidP="0046776D">
            <w:pPr>
              <w:spacing w:after="270" w:line="240" w:lineRule="auto"/>
              <w:jc w:val="both"/>
              <w:rPr>
                <w:rFonts w:ascii="Arial CYR" w:eastAsia="Times New Roman" w:hAnsi="Arial CYR" w:cs="Arial CYR"/>
                <w:color w:val="000000"/>
                <w:sz w:val="24"/>
                <w:szCs w:val="24"/>
                <w:lang w:eastAsia="uk-UA"/>
              </w:rPr>
            </w:pPr>
            <w:r w:rsidRPr="0024264E">
              <w:rPr>
                <w:rFonts w:ascii="@Arial Unicode MS" w:eastAsia="@Arial Unicode MS" w:hAnsi="@Arial Unicode MS" w:cs="@Arial Unicode MS"/>
                <w:color w:val="000000"/>
                <w:sz w:val="24"/>
                <w:szCs w:val="24"/>
                <w:lang w:eastAsia="uk-UA"/>
              </w:rPr>
              <w:br/>
            </w:r>
            <w:r w:rsidRPr="0024264E">
              <w:rPr>
                <w:rFonts w:ascii="Arial CYR" w:eastAsia="Times New Roman" w:hAnsi="Arial CYR" w:cs="Arial CYR"/>
                <w:color w:val="000000"/>
                <w:sz w:val="24"/>
                <w:szCs w:val="24"/>
                <w:lang w:eastAsia="uk-UA"/>
              </w:rPr>
              <w:t>Керуючись Законами України “Про місцеве самоврядування в Україні“, “Про енергозбереження“, Енергетичною стратегією України на період до 2030 року, схваленою розпорядженням Кабінету Міністрів України від 24.07.2013 № 1071-р, Національним планом дій з енергоефективності на період до 2020 року, схваленим розпорядженням Кабінету Міністрів України від 25.11.2015 № 1228-р, Програмою сталого енергетичного розвитку м. Львова до 2020 року, затвердженою ухвалою міської ради від 14.07.2011 № 663, рішенням Львівської обласної ради від 27.12.2016 № 330 “Про затвердження Програми енергозбереження для населення Львівщини на 2017-2020 роки“, з метою забезпечення участі власників квартир та малоквартирних будинків щодо впровадження заходів з енергозбереження, реконструкції і модернізації квартир та малоквартирних будинків через залучення кредитних коштів міська рада ухвалила:</w:t>
            </w:r>
          </w:p>
          <w:p w:rsidR="0024264E" w:rsidRPr="0024264E" w:rsidRDefault="0046776D" w:rsidP="0046776D">
            <w:pPr>
              <w:spacing w:after="270" w:line="240" w:lineRule="auto"/>
              <w:jc w:val="both"/>
              <w:rPr>
                <w:rFonts w:ascii="Arial CYR" w:eastAsia="Times New Roman" w:hAnsi="Arial CYR" w:cs="Arial CYR"/>
                <w:color w:val="000000"/>
                <w:sz w:val="24"/>
                <w:szCs w:val="24"/>
                <w:lang w:eastAsia="uk-UA"/>
              </w:rPr>
            </w:pPr>
            <w:r w:rsidRPr="0024264E">
              <w:rPr>
                <w:rFonts w:ascii="Arial CYR" w:eastAsia="Times New Roman" w:hAnsi="Arial CYR" w:cs="Arial CYR"/>
                <w:color w:val="000000"/>
                <w:sz w:val="24"/>
                <w:szCs w:val="24"/>
                <w:lang w:eastAsia="uk-UA"/>
              </w:rPr>
              <w:t>1. Затвердити Програму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 згідно з додатком.</w:t>
            </w:r>
            <w:r w:rsidRPr="0024264E">
              <w:rPr>
                <w:rFonts w:ascii="Times New Roman" w:eastAsia="Times New Roman" w:hAnsi="Times New Roman" w:cs="Times New Roman"/>
                <w:color w:val="000000"/>
                <w:sz w:val="24"/>
                <w:szCs w:val="24"/>
                <w:lang w:eastAsia="uk-UA"/>
              </w:rPr>
              <w:br/>
            </w:r>
            <w:r w:rsidRPr="0024264E">
              <w:rPr>
                <w:rFonts w:ascii="Arial CYR" w:eastAsia="Times New Roman" w:hAnsi="Arial CYR" w:cs="Arial CYR"/>
                <w:color w:val="000000"/>
                <w:sz w:val="24"/>
                <w:szCs w:val="24"/>
                <w:lang w:eastAsia="uk-UA"/>
              </w:rPr>
              <w:t>2. Департаменту житлового господарства та інфраструктури передбачати кошти на фінансування Програми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w:t>
            </w:r>
            <w:r w:rsidRPr="0024264E">
              <w:rPr>
                <w:rFonts w:ascii="Times New Roman" w:eastAsia="Times New Roman" w:hAnsi="Times New Roman" w:cs="Times New Roman"/>
                <w:color w:val="000000"/>
                <w:sz w:val="24"/>
                <w:szCs w:val="24"/>
                <w:lang w:eastAsia="uk-UA"/>
              </w:rPr>
              <w:br/>
            </w:r>
          </w:p>
          <w:p w:rsidR="0024264E" w:rsidRDefault="0046776D" w:rsidP="0024264E">
            <w:pPr>
              <w:spacing w:after="270" w:line="240" w:lineRule="auto"/>
              <w:rPr>
                <w:rFonts w:ascii="Times New Roman" w:eastAsia="Times New Roman" w:hAnsi="Times New Roman" w:cs="Times New Roman"/>
                <w:color w:val="000000"/>
                <w:sz w:val="27"/>
                <w:szCs w:val="27"/>
                <w:lang w:eastAsia="uk-UA"/>
              </w:rPr>
            </w:pPr>
            <w:r w:rsidRPr="0024264E">
              <w:rPr>
                <w:rFonts w:ascii="Arial CYR" w:eastAsia="Times New Roman" w:hAnsi="Arial CYR" w:cs="Arial CYR"/>
                <w:color w:val="000000"/>
                <w:sz w:val="24"/>
                <w:szCs w:val="24"/>
                <w:lang w:eastAsia="uk-UA"/>
              </w:rPr>
              <w:t>Відповідальний:</w:t>
            </w:r>
            <w:r w:rsidR="0024264E">
              <w:rPr>
                <w:rFonts w:ascii="Arial CYR" w:eastAsia="Times New Roman" w:hAnsi="Arial CYR" w:cs="Arial CYR"/>
                <w:color w:val="000000"/>
                <w:sz w:val="24"/>
                <w:szCs w:val="24"/>
                <w:lang w:eastAsia="uk-UA"/>
              </w:rPr>
              <w:t xml:space="preserve"> </w:t>
            </w:r>
            <w:r w:rsidRPr="0024264E">
              <w:rPr>
                <w:rFonts w:ascii="Arial CYR" w:eastAsia="Times New Roman" w:hAnsi="Arial CYR" w:cs="Arial CYR"/>
                <w:color w:val="000000"/>
                <w:sz w:val="24"/>
                <w:szCs w:val="24"/>
                <w:lang w:eastAsia="uk-UA"/>
              </w:rPr>
              <w:t>директор</w:t>
            </w:r>
            <w:r w:rsidR="0024264E">
              <w:rPr>
                <w:rFonts w:ascii="Arial CYR" w:eastAsia="Times New Roman" w:hAnsi="Arial CYR" w:cs="Arial CYR"/>
                <w:color w:val="000000"/>
                <w:sz w:val="24"/>
                <w:szCs w:val="24"/>
                <w:lang w:eastAsia="uk-UA"/>
              </w:rPr>
              <w:t xml:space="preserve"> </w:t>
            </w:r>
            <w:r w:rsidRPr="0024264E">
              <w:rPr>
                <w:rFonts w:ascii="Arial CYR" w:eastAsia="Times New Roman" w:hAnsi="Arial CYR" w:cs="Arial CYR"/>
                <w:color w:val="000000"/>
                <w:sz w:val="24"/>
                <w:szCs w:val="24"/>
                <w:lang w:eastAsia="uk-UA"/>
              </w:rPr>
              <w:t>департаменту житлового</w:t>
            </w:r>
            <w:r w:rsidR="0024264E">
              <w:rPr>
                <w:rFonts w:ascii="Arial CYR" w:eastAsia="Times New Roman" w:hAnsi="Arial CYR" w:cs="Arial CYR"/>
                <w:color w:val="000000"/>
                <w:sz w:val="24"/>
                <w:szCs w:val="24"/>
                <w:lang w:eastAsia="uk-UA"/>
              </w:rPr>
              <w:t xml:space="preserve"> </w:t>
            </w:r>
            <w:r w:rsidRPr="0024264E">
              <w:rPr>
                <w:rFonts w:ascii="Arial CYR" w:eastAsia="Times New Roman" w:hAnsi="Arial CYR" w:cs="Arial CYR"/>
                <w:color w:val="000000"/>
                <w:sz w:val="24"/>
                <w:szCs w:val="24"/>
                <w:lang w:eastAsia="uk-UA"/>
              </w:rPr>
              <w:t>господарства та інфраструктури.</w:t>
            </w:r>
            <w:r w:rsidRPr="0024264E">
              <w:rPr>
                <w:rFonts w:ascii="Times New Roman" w:eastAsia="Times New Roman" w:hAnsi="Times New Roman" w:cs="Times New Roman"/>
                <w:color w:val="000000"/>
                <w:sz w:val="24"/>
                <w:szCs w:val="24"/>
                <w:lang w:eastAsia="uk-UA"/>
              </w:rPr>
              <w:br/>
            </w:r>
            <w:r w:rsidRPr="0024264E">
              <w:rPr>
                <w:rFonts w:ascii="Arial CYR" w:eastAsia="Times New Roman" w:hAnsi="Arial CYR" w:cs="Arial CYR"/>
                <w:color w:val="000000"/>
                <w:sz w:val="24"/>
                <w:szCs w:val="24"/>
                <w:lang w:eastAsia="uk-UA"/>
              </w:rPr>
              <w:t>3. Контроль за виконанням ухвали покласти на першого заступника міського голови.</w:t>
            </w:r>
            <w:r w:rsidRPr="0024264E">
              <w:rPr>
                <w:rFonts w:ascii="Times New Roman" w:eastAsia="Times New Roman" w:hAnsi="Times New Roman" w:cs="Times New Roman"/>
                <w:color w:val="000000"/>
                <w:sz w:val="24"/>
                <w:szCs w:val="24"/>
                <w:lang w:eastAsia="uk-UA"/>
              </w:rPr>
              <w:br/>
            </w:r>
            <w:r w:rsidRPr="0024264E">
              <w:rPr>
                <w:rFonts w:ascii="Times New Roman" w:eastAsia="Times New Roman" w:hAnsi="Times New Roman" w:cs="Times New Roman"/>
                <w:color w:val="000000"/>
                <w:sz w:val="24"/>
                <w:szCs w:val="24"/>
                <w:lang w:eastAsia="uk-UA"/>
              </w:rPr>
              <w:br/>
            </w:r>
            <w:r w:rsidRPr="0024264E">
              <w:rPr>
                <w:rFonts w:ascii="Times New Roman" w:eastAsia="Times New Roman" w:hAnsi="Times New Roman" w:cs="Times New Roman"/>
                <w:color w:val="000000"/>
                <w:sz w:val="24"/>
                <w:szCs w:val="24"/>
                <w:lang w:eastAsia="uk-UA"/>
              </w:rPr>
              <w:br/>
            </w:r>
            <w:r w:rsidRPr="0024264E">
              <w:rPr>
                <w:rFonts w:ascii="Arial CYR" w:eastAsia="Times New Roman" w:hAnsi="Arial CYR" w:cs="Arial CYR"/>
                <w:b/>
                <w:color w:val="000000"/>
                <w:sz w:val="24"/>
                <w:szCs w:val="24"/>
                <w:lang w:eastAsia="uk-UA"/>
              </w:rPr>
              <w:t>Міський</w:t>
            </w:r>
            <w:r w:rsidR="0024264E" w:rsidRPr="0024264E">
              <w:rPr>
                <w:rFonts w:ascii="Arial CYR" w:eastAsia="Times New Roman" w:hAnsi="Arial CYR" w:cs="Arial CYR"/>
                <w:b/>
                <w:color w:val="000000"/>
                <w:sz w:val="24"/>
                <w:szCs w:val="24"/>
                <w:lang w:eastAsia="uk-UA"/>
              </w:rPr>
              <w:t xml:space="preserve"> г</w:t>
            </w:r>
            <w:r w:rsidRPr="0024264E">
              <w:rPr>
                <w:rFonts w:ascii="Arial CYR" w:eastAsia="Times New Roman" w:hAnsi="Arial CYR" w:cs="Arial CYR"/>
                <w:b/>
                <w:color w:val="000000"/>
                <w:sz w:val="24"/>
                <w:szCs w:val="24"/>
                <w:lang w:eastAsia="uk-UA"/>
              </w:rPr>
              <w:t>олова</w:t>
            </w:r>
            <w:r w:rsidR="0024264E" w:rsidRPr="0024264E">
              <w:rPr>
                <w:rFonts w:ascii="Arial CYR" w:eastAsia="Times New Roman" w:hAnsi="Arial CYR" w:cs="Arial CYR"/>
                <w:b/>
                <w:color w:val="000000"/>
                <w:sz w:val="24"/>
                <w:szCs w:val="24"/>
                <w:lang w:eastAsia="uk-UA"/>
              </w:rPr>
              <w:t xml:space="preserve">                                                                                                </w:t>
            </w:r>
            <w:proofErr w:type="spellStart"/>
            <w:r w:rsidRPr="0024264E">
              <w:rPr>
                <w:rFonts w:ascii="Arial CYR" w:eastAsia="Times New Roman" w:hAnsi="Arial CYR" w:cs="Arial CYR"/>
                <w:b/>
                <w:color w:val="000000"/>
                <w:sz w:val="24"/>
                <w:szCs w:val="24"/>
                <w:lang w:eastAsia="uk-UA"/>
              </w:rPr>
              <w:t>А.Садовий</w:t>
            </w:r>
            <w:proofErr w:type="spellEnd"/>
            <w:r w:rsidRPr="0046776D">
              <w:rPr>
                <w:rFonts w:ascii="Times New Roman" w:eastAsia="Times New Roman" w:hAnsi="Times New Roman" w:cs="Times New Roman"/>
                <w:color w:val="000000"/>
                <w:sz w:val="27"/>
                <w:szCs w:val="27"/>
                <w:lang w:eastAsia="uk-UA"/>
              </w:rPr>
              <w:br/>
            </w:r>
          </w:p>
          <w:p w:rsidR="0046776D" w:rsidRPr="0046776D" w:rsidRDefault="0046776D" w:rsidP="0046776D">
            <w:pPr>
              <w:spacing w:after="270" w:line="240" w:lineRule="auto"/>
              <w:jc w:val="both"/>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lastRenderedPageBreak/>
              <w:t>Додаток</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Затверджено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ухвалою</w:t>
            </w:r>
            <w:r w:rsidR="0024264E">
              <w:rPr>
                <w:rFonts w:ascii="Arial CYR" w:eastAsia="Times New Roman" w:hAnsi="Arial CYR" w:cs="Arial CYR"/>
                <w:color w:val="000000"/>
                <w:sz w:val="27"/>
                <w:szCs w:val="27"/>
                <w:lang w:eastAsia="uk-UA"/>
              </w:rPr>
              <w:t> </w:t>
            </w:r>
            <w:r w:rsidRPr="0046776D">
              <w:rPr>
                <w:rFonts w:ascii="Arial CYR" w:eastAsia="Times New Roman" w:hAnsi="Arial CYR" w:cs="Arial CYR"/>
                <w:color w:val="000000"/>
                <w:sz w:val="27"/>
                <w:szCs w:val="27"/>
                <w:lang w:eastAsia="uk-UA"/>
              </w:rPr>
              <w:t>міської ради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від___________№____</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ПРОГРАМА</w:t>
            </w:r>
            <w:r w:rsidRPr="0046776D">
              <w:rPr>
                <w:rFonts w:ascii="Arial CYR" w:eastAsia="Times New Roman" w:hAnsi="Arial CYR" w:cs="Arial CYR"/>
                <w:color w:val="000000"/>
                <w:sz w:val="27"/>
                <w:szCs w:val="27"/>
                <w:lang w:eastAsia="uk-UA"/>
              </w:rPr>
              <w:br/>
              <w:t>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w:t>
            </w:r>
            <w:r w:rsidRPr="0046776D">
              <w:rPr>
                <w:rFonts w:ascii="Arial CYR" w:eastAsia="Times New Roman" w:hAnsi="Arial CYR" w:cs="Arial CYR"/>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b/>
                <w:bCs/>
                <w:color w:val="000000"/>
                <w:sz w:val="27"/>
                <w:szCs w:val="27"/>
                <w:lang w:eastAsia="uk-UA"/>
              </w:rPr>
              <w:t>1. Мета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1.1. Метою Програми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 (надалі – Програма) є відшкодування частини кредитних коштів, залучених співвласниками житлових будинків (надалі – співвласники або Позичальники) на впровадження заходів з енергозбереження, реконструкції і модернізації квартир та малоквартирних будинків, поліпшення комфорту мешканців міста та підвищення енергоефективності будинків.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1.2. Стимулювання залучення інвестицій співвласників житлових будинків для проведення заходів з модернізації житлових будинків.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1.3. Створення і запуск інституційного механізму стимулювання середньострокових і сталих джерел комерційного фінансування заходів з енергозбереження, реконструкції і модернізації житлових будинків.</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2. Опис та завдання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2.1. Житлово-комунальне господарство є одним з найбільших і, у той же час, найменш ощадливим споживачем енергетичних і водних ресурсів серед інших галузей господарства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2.2. Основною складовою низької енергетичної ефективності інженерних мереж і систем є високий рівень питомих витрат теплової енергії, гарячої та холодної води у таких споживачів комунальних послуг як житлові будівлі.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2.3. Кінцева мета </w:t>
            </w:r>
            <w:proofErr w:type="spellStart"/>
            <w:r w:rsidRPr="0046776D">
              <w:rPr>
                <w:rFonts w:ascii="Arial CYR" w:eastAsia="Times New Roman" w:hAnsi="Arial CYR" w:cs="Arial CYR"/>
                <w:color w:val="000000"/>
                <w:sz w:val="27"/>
                <w:szCs w:val="27"/>
                <w:lang w:eastAsia="uk-UA"/>
              </w:rPr>
              <w:t>енергоресурсоощадної</w:t>
            </w:r>
            <w:proofErr w:type="spellEnd"/>
            <w:r w:rsidRPr="0046776D">
              <w:rPr>
                <w:rFonts w:ascii="Arial CYR" w:eastAsia="Times New Roman" w:hAnsi="Arial CYR" w:cs="Arial CYR"/>
                <w:color w:val="000000"/>
                <w:sz w:val="27"/>
                <w:szCs w:val="27"/>
                <w:lang w:eastAsia="uk-UA"/>
              </w:rPr>
              <w:t xml:space="preserve"> політики у житлово-комунальному господарстві – скорочення витрат на утримання та експлуатацію квартир та житлових будівель в цілому. За оцінками як вітчизняних, так і закордонних експертів, потенціал економії електроенергії у будинках і спорудах дорівнює 50-65 відсотків, а теплової енергії – близько 50 відсотків.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2.4. Фізичне та моральне старіння конструкцій та внутрішніх систем житлових будівель стало головною причиною зниження якості комунальних послуг, погіршення комфортності, надійності і безпечності умов проживання мешканців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2.5. З іншої сторони, поганий фізичний стан </w:t>
            </w:r>
            <w:proofErr w:type="spellStart"/>
            <w:r w:rsidRPr="0046776D">
              <w:rPr>
                <w:rFonts w:ascii="Arial CYR" w:eastAsia="Times New Roman" w:hAnsi="Arial CYR" w:cs="Arial CYR"/>
                <w:color w:val="000000"/>
                <w:sz w:val="27"/>
                <w:szCs w:val="27"/>
                <w:lang w:eastAsia="uk-UA"/>
              </w:rPr>
              <w:t>внутрішньобудинкових</w:t>
            </w:r>
            <w:proofErr w:type="spellEnd"/>
            <w:r w:rsidRPr="0046776D">
              <w:rPr>
                <w:rFonts w:ascii="Arial CYR" w:eastAsia="Times New Roman" w:hAnsi="Arial CYR" w:cs="Arial CYR"/>
                <w:color w:val="000000"/>
                <w:sz w:val="27"/>
                <w:szCs w:val="27"/>
                <w:lang w:eastAsia="uk-UA"/>
              </w:rPr>
              <w:t xml:space="preserve"> систем, низькі теплозахисні властивості огороджувальних конструкцій та відсутність у споживачів технічної можливості для керування споживанням теплової енергії призводять до невиправдано високого обсягу споживання </w:t>
            </w:r>
            <w:r w:rsidRPr="0046776D">
              <w:rPr>
                <w:rFonts w:ascii="Arial CYR" w:eastAsia="Times New Roman" w:hAnsi="Arial CYR" w:cs="Arial CYR"/>
                <w:color w:val="000000"/>
                <w:sz w:val="27"/>
                <w:szCs w:val="27"/>
                <w:lang w:eastAsia="uk-UA"/>
              </w:rPr>
              <w:lastRenderedPageBreak/>
              <w:t>енергоресурсів.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2.6. Територіальна громада м. Львова у своїй діяльності з оновлення та модернізації житлового фонду постійно постає перед проблемою недостатності обсягів фінансування і зумовленої цим неможливості розширити процес реформування житлового господарства міста, підвищити комфортність, надійність і безпечність умов проживання населення. Гострота і складність вказаної проблеми спричиняються низкою факторів, а саме:</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2.6.1. Громада міста не має на сьогодні у своєму розпорядженні альтернативних та надійних джерел фінансування заходів із енергозбереження.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2.6.2. Об’єктивно найбільш зацікавлені в оновленні квартир та житлових будинків є свідомі мешканці, які не мають достатнього фінансового ресурсу для модернізації конструкцій і мереж та продовжують очікувати, що кошти виділять з міського бюджету м. Львова або Державного бюджету України.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2.6.3. Процес створення ефективного власника значною мірою гальмується через високу ціну енергозберігаючого обладнання та відсутність середньострокового, стійкого і зрозумілого механізму фінансування робіт з модернізації застарілого житлового фонду.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2.7. Таким чином, гостра та невідкладна потреба у здійсненні енергоефективної модернізації житлового фонду м. Львова вимагає створення на рівні місцевого самоврядування власних спеціалізованих джерел та широкого залучення додаткових джерел фінансування вкладень, залучаючи кошти обласного бюджету Львівської області, кошти співвласників та комерційні фінансові установи до процесів з фінансування та управління впровадженням енергоефективних заходів та заходів з модернізації.</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2.8. Необхідно розробити та забезпечити місцевою нормативною базою фінансово-кредитну систему забезпечення капітальних вкладень у реконструкцію житлового фонду міста, спрямовану на залучення довгострокових кредитних ресурсів, коштів місцевого бюджету, коштів населення та інших фінансових джерел.</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2.9. Необхідно вирішувати завдання стимулювання активності і відповідальності мешканців у напрямку поліпшення стану своєї власності у будинку.</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3. Інноваційна складова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 Завдання Програми планується вирішити інноваційним способом, який полягає у створенні нової системи, спеціально призначеної для потреб середньострокового фінансування капітальних вкладень у енергоефективну модернізацію житлового фонду м. Львова із залученням коротко- та середньострокових кредитних фінансових ресурсів.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3.2. У процесі реалізації Програми буде запроваджений механізм залучення коштів населення у систему середньострокового фінансування капітальних вкладень. Залучення коштів населення буде започатковане за рахунок використання фінансових ресурсів, які виникають у вигляді економічних </w:t>
            </w:r>
            <w:proofErr w:type="spellStart"/>
            <w:r w:rsidRPr="0046776D">
              <w:rPr>
                <w:rFonts w:ascii="Arial CYR" w:eastAsia="Times New Roman" w:hAnsi="Arial CYR" w:cs="Arial CYR"/>
                <w:color w:val="000000"/>
                <w:sz w:val="27"/>
                <w:szCs w:val="27"/>
                <w:lang w:eastAsia="uk-UA"/>
              </w:rPr>
              <w:t>вигод</w:t>
            </w:r>
            <w:proofErr w:type="spellEnd"/>
            <w:r w:rsidRPr="0046776D">
              <w:rPr>
                <w:rFonts w:ascii="Arial CYR" w:eastAsia="Times New Roman" w:hAnsi="Arial CYR" w:cs="Arial CYR"/>
                <w:color w:val="000000"/>
                <w:sz w:val="27"/>
                <w:szCs w:val="27"/>
                <w:lang w:eastAsia="uk-UA"/>
              </w:rPr>
              <w:t xml:space="preserve"> від впровадження енергоефективних заходів, обліку та регулювання споживання енергоносіїв.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lastRenderedPageBreak/>
              <w:t>3.3. Важливим є те, що у процесі реалізації Програми виключно співвласники житлового будинку самостійно прийматимуть рішення щодо залучення кредитних коштів для впровадження заходів з енергозбереження у будинку/квартирі, отримуючи при цьому допомогу з міського бюджету м. Львова.</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4. Заплановані дії та заходи для реалізації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 Для успішної реалізації Програми мають бути застосовані такі процеси: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4.1.1. Популяризація Програми серед мешканців міста через засоби масової інформації, “круглі столи“, друковані інформаційно-рекламні матеріали.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4.1.2. Залучення до розробки бізнес-планів, техніко-економічного та фінансового забезпечення енергоефективної модернізації житлового фонду всіх зацікавлених сторін, зокрема, виконавчих органів місцевого самоврядування, співвласників, фінансово-кредитних установ, міжнародних організацій та фінансових установ.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4.1.3. Залучення у процесі реалізації Програми всіх доступних джерел фінансування – коштів мешканців, коштів міського бюджету м. Львова, коштів обласного бюджету Львівської області, коштів міжнародних фінансових установ і організацій, коштів донорських організацій.</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4.1.4. Створення системи пільгового кредитування житлових будинків для впровадження заходів з енергозбереження, реконструкції і модернізації житлових будинків у м. Львові, у результаті реалізації якої мешканці отримають зниження видатків на оплату за спожиті житлово-комунальні послуги завдяки енергозбереженню, обліку і керуванню споживанням. </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5. Механізм реалізації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5.1. Суть механізму Програми полягає у тому, що з міського бюджету м. Львова відшкодовується позичальникам – співвласникам частина кредитних коштів, залучених ними на впровадження заходів з енергозбереження, реконструкції і модернізації житлових будинків.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5.2. Відшкодування частини кредитних коштів здійснюється на підставі Генерального договору про співробітництво між головним розпорядником коштів міського бюджету м. Львова, передбачених на фінансування заходів цієї Програми, та кредитно-фінансовою установою (надалі – Генеральний договір) згідно з додатком до цієї Програми.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 Відшкодування частини суми кредиту, що залучений Позичальниками на впровадження енергозберігаючих заходів, здійснюється на придбання енергоефективного обладнання та/або матеріалів, до яких належать:</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 Для житлових будинків з кількістю квартир від однієї до десяти: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5.3.1.1. Радіатори опалення і матеріали до них.</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5.3.1.2. Регулятори температури повітря (у тому числі автоматичні) та відповідне додаткове обладнання і матеріали до них (для будинків/квартир з індивідуальною системою опалення).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5.3.1.3. Вікна та балконні двері з енергозберігаючим склом (крім однокамерних)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lastRenderedPageBreak/>
              <w:t>5.3.1.4. Рекуператори тепла вентиляційного повітря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5.3.1.5. Вузли обліку води (гарячої, холодної), зокрема, засоби вимірювальної техніки (прилади обліку, лічильники) та відповідне додаткове обладнання і матеріали до них.</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5.3.1.6. </w:t>
            </w:r>
            <w:proofErr w:type="spellStart"/>
            <w:r w:rsidRPr="0046776D">
              <w:rPr>
                <w:rFonts w:ascii="Arial CYR" w:eastAsia="Times New Roman" w:hAnsi="Arial CYR" w:cs="Arial CYR"/>
                <w:color w:val="000000"/>
                <w:sz w:val="27"/>
                <w:szCs w:val="27"/>
                <w:lang w:eastAsia="uk-UA"/>
              </w:rPr>
              <w:t>Багатозонний</w:t>
            </w:r>
            <w:proofErr w:type="spellEnd"/>
            <w:r w:rsidRPr="0046776D">
              <w:rPr>
                <w:rFonts w:ascii="Arial CYR" w:eastAsia="Times New Roman" w:hAnsi="Arial CYR" w:cs="Arial CYR"/>
                <w:color w:val="000000"/>
                <w:sz w:val="27"/>
                <w:szCs w:val="27"/>
                <w:lang w:eastAsia="uk-UA"/>
              </w:rPr>
              <w:t xml:space="preserve"> (</w:t>
            </w:r>
            <w:proofErr w:type="spellStart"/>
            <w:r w:rsidRPr="0046776D">
              <w:rPr>
                <w:rFonts w:ascii="Arial CYR" w:eastAsia="Times New Roman" w:hAnsi="Arial CYR" w:cs="Arial CYR"/>
                <w:color w:val="000000"/>
                <w:sz w:val="27"/>
                <w:szCs w:val="27"/>
                <w:lang w:eastAsia="uk-UA"/>
              </w:rPr>
              <w:t>багатотарифний</w:t>
            </w:r>
            <w:proofErr w:type="spellEnd"/>
            <w:r w:rsidRPr="0046776D">
              <w:rPr>
                <w:rFonts w:ascii="Arial CYR" w:eastAsia="Times New Roman" w:hAnsi="Arial CYR" w:cs="Arial CYR"/>
                <w:color w:val="000000"/>
                <w:sz w:val="27"/>
                <w:szCs w:val="27"/>
                <w:lang w:eastAsia="uk-UA"/>
              </w:rPr>
              <w:t>) прилад обліку електричної енергії (лічильник активної електричної енергії) та відповідне додаткове обладнання і матеріали до нього.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5.3.1.7. Обладнання і матеріали для проведення робіт з теплоізоляції (термомодернізації) зовнішніх стін, підвальних приміщень, горищ, покрівель та фундаментів (для будинків, які не є пам’ятками архітектури місцевого та державного значення, а також не розташовані в історичному ареалі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5.3.1.8. </w:t>
            </w:r>
            <w:proofErr w:type="spellStart"/>
            <w:r w:rsidRPr="0046776D">
              <w:rPr>
                <w:rFonts w:ascii="Arial CYR" w:eastAsia="Times New Roman" w:hAnsi="Arial CYR" w:cs="Arial CYR"/>
                <w:color w:val="000000"/>
                <w:sz w:val="27"/>
                <w:szCs w:val="27"/>
                <w:lang w:eastAsia="uk-UA"/>
              </w:rPr>
              <w:t>Теплонасосна</w:t>
            </w:r>
            <w:proofErr w:type="spellEnd"/>
            <w:r w:rsidRPr="0046776D">
              <w:rPr>
                <w:rFonts w:ascii="Arial CYR" w:eastAsia="Times New Roman" w:hAnsi="Arial CYR" w:cs="Arial CYR"/>
                <w:color w:val="000000"/>
                <w:sz w:val="27"/>
                <w:szCs w:val="27"/>
                <w:lang w:eastAsia="uk-UA"/>
              </w:rPr>
              <w:t xml:space="preserve"> система опалення та/або гарячого водопостачання та відповідне додаткове обладнання і матеріали до неї.</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5.3.1.9. Система сонячного теплопостачання та/або гарячого водопостачання та відповідне додаткове обладнання і матеріали до неї.</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 Для житлових будинків з кількістю квартир понад десять:</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5.3.2.1. Радіатори опалення і матеріали до них.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5.3.2.2. Регулятори температури повітря (у тому числі автоматичні) та відповідне додаткове обладнання і матеріали до них (для квартир з індивідуальною системою опалення).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5.3.2.3. Вікна та балконні двері з енергозберігаючим склом (крім однокамерних)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5.3.2.4. Вузли обліку води (гарячої, холодної) та теплової енергії, зокрема, засоби вимірювальної техніки (прилади обліку, лічильники) та відповідне додаткове обладнання і матеріали до них.</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5.3.2.5. </w:t>
            </w:r>
            <w:proofErr w:type="spellStart"/>
            <w:r w:rsidRPr="0046776D">
              <w:rPr>
                <w:rFonts w:ascii="Arial CYR" w:eastAsia="Times New Roman" w:hAnsi="Arial CYR" w:cs="Arial CYR"/>
                <w:color w:val="000000"/>
                <w:sz w:val="27"/>
                <w:szCs w:val="27"/>
                <w:lang w:eastAsia="uk-UA"/>
              </w:rPr>
              <w:t>Багатозонний</w:t>
            </w:r>
            <w:proofErr w:type="spellEnd"/>
            <w:r w:rsidRPr="0046776D">
              <w:rPr>
                <w:rFonts w:ascii="Arial CYR" w:eastAsia="Times New Roman" w:hAnsi="Arial CYR" w:cs="Arial CYR"/>
                <w:color w:val="000000"/>
                <w:sz w:val="27"/>
                <w:szCs w:val="27"/>
                <w:lang w:eastAsia="uk-UA"/>
              </w:rPr>
              <w:t xml:space="preserve"> (</w:t>
            </w:r>
            <w:proofErr w:type="spellStart"/>
            <w:r w:rsidRPr="0046776D">
              <w:rPr>
                <w:rFonts w:ascii="Arial CYR" w:eastAsia="Times New Roman" w:hAnsi="Arial CYR" w:cs="Arial CYR"/>
                <w:color w:val="000000"/>
                <w:sz w:val="27"/>
                <w:szCs w:val="27"/>
                <w:lang w:eastAsia="uk-UA"/>
              </w:rPr>
              <w:t>багатотарифний</w:t>
            </w:r>
            <w:proofErr w:type="spellEnd"/>
            <w:r w:rsidRPr="0046776D">
              <w:rPr>
                <w:rFonts w:ascii="Arial CYR" w:eastAsia="Times New Roman" w:hAnsi="Arial CYR" w:cs="Arial CYR"/>
                <w:color w:val="000000"/>
                <w:sz w:val="27"/>
                <w:szCs w:val="27"/>
                <w:lang w:eastAsia="uk-UA"/>
              </w:rPr>
              <w:t>) прилад обліку електричної енергії (лічильник активної електричної енергії) та відповідне додаткове обладнання і матеріали до нього.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5.3.2.6. Система сонячного гарячого водопостачання та відповідне додаткове обладнання і матеріали до неї.</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5.4. Кредитно-фінансові установи не пізніше десятиденного терміну від дати підписання кредитного договору між кредитно-фінансовою установою та Позичальником подають головному розпоряднику коштів міського бюджету м. Львова реєстр нових позичальників, які отримали кредит для перелічених вище цілей.</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5.5. Після отримання від Позичальника повного пакету документів, перелік яких наведений у додатку 4 до Генерального договору, які підтверджують цільове використання кредитних коштів, кредитно-фінансові установи подають зведений реєстр Позичальників, які взяли кредити у цих установах, де зазначається сума відшкодування частини кредиту.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5.6. Відшкодування частини кредиту надається не пізніше </w:t>
            </w:r>
            <w:proofErr w:type="spellStart"/>
            <w:r w:rsidRPr="0046776D">
              <w:rPr>
                <w:rFonts w:ascii="Arial CYR" w:eastAsia="Times New Roman" w:hAnsi="Arial CYR" w:cs="Arial CYR"/>
                <w:color w:val="000000"/>
                <w:sz w:val="27"/>
                <w:szCs w:val="27"/>
                <w:lang w:eastAsia="uk-UA"/>
              </w:rPr>
              <w:t>шістдесятиденного</w:t>
            </w:r>
            <w:proofErr w:type="spellEnd"/>
            <w:r w:rsidRPr="0046776D">
              <w:rPr>
                <w:rFonts w:ascii="Arial CYR" w:eastAsia="Times New Roman" w:hAnsi="Arial CYR" w:cs="Arial CYR"/>
                <w:color w:val="000000"/>
                <w:sz w:val="27"/>
                <w:szCs w:val="27"/>
                <w:lang w:eastAsia="uk-UA"/>
              </w:rPr>
              <w:t xml:space="preserve"> терміну від дати отримання зведеного реєстру від кредитно-фінансової установи, але також не пізніше 20 грудня року, у якому </w:t>
            </w:r>
            <w:r w:rsidRPr="0046776D">
              <w:rPr>
                <w:rFonts w:ascii="Arial CYR" w:eastAsia="Times New Roman" w:hAnsi="Arial CYR" w:cs="Arial CYR"/>
                <w:color w:val="000000"/>
                <w:sz w:val="27"/>
                <w:szCs w:val="27"/>
                <w:lang w:eastAsia="uk-UA"/>
              </w:rPr>
              <w:lastRenderedPageBreak/>
              <w:t>був отриманий кредит, через перерахунок головним розпорядником коштів міського бюджету м. Львова на транзитний рахунок відповідної кредитно-фінансової установи, яка у свою чергу розподіляє ці кошти на позичкові рахунки Позичальників, про що головному розпоряднику коштів міського бюджету м. Львова надаються відповідні виписки чи підтверджуючі документи.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5.7. Відшкодування частини кредиту з міського бюджету м. Львова надається співвласникам у розмірі до 15 відсотків від максимального розміру основної суми (тіла) кредиту, але не більше 50 тис. грн. за одним кредитним договором, на заходи з енергозбереження, ремонту та реконструкції житлових будинків, квартир згідно з цією Програмою.</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5.8. Відшкодування частини кредиту проводиться розпорядником коштів у порядку надходження від кредитно-фінансових установ зведених реєстрів Позичальників у межах бюджетного асигнування на виконання Програми.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5.9. Розпорядник коштів міського бюджету м. Львова має право здійснювати заходи щодо перевірки пакетів документів Позичальників та контроль за цільовим використання кредитів, отриманих відповідно до цієї Програми, за умови попереднього письмового повідомлення про це кредитно-фінансової установи за 10 робочих днів.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5.10. За результатами проведеного звітування Львівська міська рада приймає рішення щодо продовження дії цієї Програми.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5.11. Результати роботи цієї Програми висвітлюються для мешканців міста у вигляді соціальної реклами, через “круглі столи“, засоби масової інформації.</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6. Очікувані результати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6.1. Формування та апробація механізму залучення мешканцями житлових будинків кредитних коштів на фінансування заходів з енергозбереження, реконструкції і модернізації житлових будинків.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6.2. Створення та подальший розвиток спеціалізованих нових джерел фінансування та забезпечення інвестицій у енергоефективне оновлення житлового фонду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6.3. Поліпшення енергоефективності конструкцій і </w:t>
            </w:r>
            <w:proofErr w:type="spellStart"/>
            <w:r w:rsidRPr="0046776D">
              <w:rPr>
                <w:rFonts w:ascii="Arial CYR" w:eastAsia="Times New Roman" w:hAnsi="Arial CYR" w:cs="Arial CYR"/>
                <w:color w:val="000000"/>
                <w:sz w:val="27"/>
                <w:szCs w:val="27"/>
                <w:lang w:eastAsia="uk-UA"/>
              </w:rPr>
              <w:t>внутрішньобудинкових</w:t>
            </w:r>
            <w:proofErr w:type="spellEnd"/>
            <w:r w:rsidRPr="0046776D">
              <w:rPr>
                <w:rFonts w:ascii="Arial CYR" w:eastAsia="Times New Roman" w:hAnsi="Arial CYR" w:cs="Arial CYR"/>
                <w:color w:val="000000"/>
                <w:sz w:val="27"/>
                <w:szCs w:val="27"/>
                <w:lang w:eastAsia="uk-UA"/>
              </w:rPr>
              <w:t xml:space="preserve"> систем тепло- та водопостачання житлових будівель, підвищення комфортності проживання у них.</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6.4. Створення сприятливих умов для розвитку суспільних відносин та довіри між міською владою, кредитно-фінансовими установами та мешканцями міста.</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b/>
                <w:bCs/>
                <w:color w:val="000000"/>
                <w:sz w:val="27"/>
                <w:szCs w:val="27"/>
                <w:lang w:eastAsia="uk-UA"/>
              </w:rPr>
              <w:t>7. Фінансове забезпечення Програми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7.1. Фінансування Програми буде здійснюватися за рахунок міського бюджету м. Львова та кредитних коштів, залучених мешканцями міста.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7.2. Обсяги та джерела фінансування Програми наведені у таблиці 1.</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Обсяги та джерела фінансування Програми</w:t>
            </w:r>
          </w:p>
          <w:p w:rsidR="0046776D" w:rsidRPr="0046776D" w:rsidRDefault="0046776D" w:rsidP="0046776D">
            <w:pPr>
              <w:spacing w:after="0" w:line="240" w:lineRule="auto"/>
              <w:jc w:val="right"/>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Таблиця 1</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10"/>
              <w:gridCol w:w="1442"/>
              <w:gridCol w:w="1442"/>
              <w:gridCol w:w="1442"/>
              <w:gridCol w:w="1442"/>
              <w:gridCol w:w="1645"/>
            </w:tblGrid>
            <w:tr w:rsidR="0046776D" w:rsidRPr="0046776D">
              <w:trPr>
                <w:tblCellSpacing w:w="15" w:type="dxa"/>
              </w:trPr>
              <w:tc>
                <w:tcPr>
                  <w:tcW w:w="11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Джерела </w:t>
                  </w:r>
                  <w:r w:rsidRPr="0046776D">
                    <w:rPr>
                      <w:rFonts w:ascii="Arial CYR" w:eastAsia="Times New Roman" w:hAnsi="Arial CYR" w:cs="Arial CYR"/>
                      <w:sz w:val="24"/>
                      <w:szCs w:val="24"/>
                      <w:lang w:eastAsia="uk-UA"/>
                    </w:rPr>
                    <w:br/>
                    <w:t>фінансування</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Обсяг</w:t>
                  </w:r>
                  <w:r w:rsidRPr="0046776D">
                    <w:rPr>
                      <w:rFonts w:ascii="Arial CYR" w:eastAsia="Times New Roman" w:hAnsi="Arial CYR" w:cs="Arial CYR"/>
                      <w:sz w:val="24"/>
                      <w:szCs w:val="24"/>
                      <w:lang w:eastAsia="uk-UA"/>
                    </w:rPr>
                    <w:br/>
                  </w:r>
                  <w:proofErr w:type="spellStart"/>
                  <w:r w:rsidRPr="0046776D">
                    <w:rPr>
                      <w:rFonts w:ascii="Arial CYR" w:eastAsia="Times New Roman" w:hAnsi="Arial CYR" w:cs="Arial CYR"/>
                      <w:sz w:val="24"/>
                      <w:szCs w:val="24"/>
                      <w:lang w:eastAsia="uk-UA"/>
                    </w:rPr>
                    <w:t>фінансу</w:t>
                  </w:r>
                  <w:proofErr w:type="spellEnd"/>
                  <w:r w:rsidRPr="0046776D">
                    <w:rPr>
                      <w:rFonts w:ascii="Arial CYR" w:eastAsia="Times New Roman" w:hAnsi="Arial CYR" w:cs="Arial CYR"/>
                      <w:sz w:val="24"/>
                      <w:szCs w:val="24"/>
                      <w:lang w:eastAsia="uk-UA"/>
                    </w:rPr>
                    <w:t>-</w:t>
                  </w:r>
                  <w:r w:rsidRPr="0046776D">
                    <w:rPr>
                      <w:rFonts w:ascii="Arial CYR" w:eastAsia="Times New Roman" w:hAnsi="Arial CYR" w:cs="Arial CYR"/>
                      <w:sz w:val="24"/>
                      <w:szCs w:val="24"/>
                      <w:lang w:eastAsia="uk-UA"/>
                    </w:rPr>
                    <w:br/>
                  </w:r>
                  <w:proofErr w:type="spellStart"/>
                  <w:r w:rsidRPr="0046776D">
                    <w:rPr>
                      <w:rFonts w:ascii="Arial CYR" w:eastAsia="Times New Roman" w:hAnsi="Arial CYR" w:cs="Arial CYR"/>
                      <w:sz w:val="24"/>
                      <w:szCs w:val="24"/>
                      <w:lang w:eastAsia="uk-UA"/>
                    </w:rPr>
                    <w:lastRenderedPageBreak/>
                    <w:t>вання</w:t>
                  </w:r>
                  <w:proofErr w:type="spellEnd"/>
                  <w:r w:rsidRPr="0046776D">
                    <w:rPr>
                      <w:rFonts w:ascii="Arial CYR" w:eastAsia="Times New Roman" w:hAnsi="Arial CYR" w:cs="Arial CYR"/>
                      <w:sz w:val="24"/>
                      <w:szCs w:val="24"/>
                      <w:lang w:eastAsia="uk-UA"/>
                    </w:rPr>
                    <w:t>,</w:t>
                  </w:r>
                  <w:r w:rsidRPr="0046776D">
                    <w:rPr>
                      <w:rFonts w:ascii="Arial CYR" w:eastAsia="Times New Roman" w:hAnsi="Arial CYR" w:cs="Arial CYR"/>
                      <w:sz w:val="24"/>
                      <w:szCs w:val="24"/>
                      <w:lang w:eastAsia="uk-UA"/>
                    </w:rPr>
                    <w:br/>
                    <w:t>тис. грн.</w:t>
                  </w:r>
                </w:p>
              </w:tc>
              <w:tc>
                <w:tcPr>
                  <w:tcW w:w="3100" w:type="pct"/>
                  <w:gridSpan w:val="4"/>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lastRenderedPageBreak/>
                    <w:t>У тому числі за роками, тис. грн.</w:t>
                  </w:r>
                </w:p>
              </w:tc>
            </w:tr>
            <w:tr w:rsidR="0046776D" w:rsidRPr="0046776D">
              <w:trPr>
                <w:tblCellSpacing w:w="15" w:type="dxa"/>
              </w:trPr>
              <w:tc>
                <w:tcPr>
                  <w:tcW w:w="0" w:type="auto"/>
                  <w:vMerge/>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p>
              </w:tc>
              <w:tc>
                <w:tcPr>
                  <w:tcW w:w="0" w:type="auto"/>
                  <w:vMerge/>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2017 рік</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2018 рік</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2019 рік</w:t>
                  </w:r>
                </w:p>
              </w:tc>
              <w:tc>
                <w:tcPr>
                  <w:tcW w:w="8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2020 рік</w:t>
                  </w:r>
                </w:p>
              </w:tc>
            </w:tr>
            <w:tr w:rsidR="0046776D" w:rsidRPr="0046776D">
              <w:trPr>
                <w:tblCellSpacing w:w="15" w:type="dxa"/>
              </w:trPr>
              <w:tc>
                <w:tcPr>
                  <w:tcW w:w="11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lastRenderedPageBreak/>
                    <w:t>Міський </w:t>
                  </w:r>
                  <w:r w:rsidRPr="0046776D">
                    <w:rPr>
                      <w:rFonts w:ascii="Arial CYR" w:eastAsia="Times New Roman" w:hAnsi="Arial CYR" w:cs="Arial CYR"/>
                      <w:sz w:val="24"/>
                      <w:szCs w:val="24"/>
                      <w:lang w:eastAsia="uk-UA"/>
                    </w:rPr>
                    <w:br/>
                    <w:t>бюджет </w:t>
                  </w:r>
                  <w:r w:rsidRPr="0046776D">
                    <w:rPr>
                      <w:rFonts w:ascii="Arial CYR" w:eastAsia="Times New Roman" w:hAnsi="Arial CYR" w:cs="Arial CYR"/>
                      <w:sz w:val="24"/>
                      <w:szCs w:val="24"/>
                      <w:lang w:eastAsia="uk-UA"/>
                    </w:rPr>
                    <w:br/>
                    <w:t>м. Львова</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13023</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2010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3003</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4005</w:t>
                  </w:r>
                </w:p>
              </w:tc>
              <w:tc>
                <w:tcPr>
                  <w:tcW w:w="8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4005</w:t>
                  </w:r>
                </w:p>
              </w:tc>
            </w:tr>
            <w:tr w:rsidR="0046776D" w:rsidRPr="0046776D">
              <w:trPr>
                <w:tblCellSpacing w:w="15" w:type="dxa"/>
              </w:trPr>
              <w:tc>
                <w:tcPr>
                  <w:tcW w:w="11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Кошти </w:t>
                  </w:r>
                  <w:r w:rsidRPr="0046776D">
                    <w:rPr>
                      <w:rFonts w:ascii="Arial CYR" w:eastAsia="Times New Roman" w:hAnsi="Arial CYR" w:cs="Arial CYR"/>
                      <w:sz w:val="24"/>
                      <w:szCs w:val="24"/>
                      <w:lang w:eastAsia="uk-UA"/>
                    </w:rPr>
                    <w:br/>
                    <w:t>співвласників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73797</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11390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17017</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22695</w:t>
                  </w:r>
                </w:p>
              </w:tc>
              <w:tc>
                <w:tcPr>
                  <w:tcW w:w="8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22695</w:t>
                  </w:r>
                </w:p>
              </w:tc>
            </w:tr>
            <w:tr w:rsidR="0046776D" w:rsidRPr="0046776D">
              <w:trPr>
                <w:tblCellSpacing w:w="15" w:type="dxa"/>
              </w:trPr>
              <w:tc>
                <w:tcPr>
                  <w:tcW w:w="11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Разом за</w:t>
                  </w:r>
                  <w:r w:rsidRPr="0046776D">
                    <w:rPr>
                      <w:rFonts w:ascii="Arial CYR" w:eastAsia="Times New Roman" w:hAnsi="Arial CYR" w:cs="Arial CYR"/>
                      <w:b/>
                      <w:bCs/>
                      <w:sz w:val="24"/>
                      <w:szCs w:val="24"/>
                      <w:lang w:eastAsia="uk-UA"/>
                    </w:rPr>
                    <w:br/>
                    <w:t>2017-2020 роки: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86820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13400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20020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26700</w:t>
                  </w:r>
                </w:p>
              </w:tc>
              <w:tc>
                <w:tcPr>
                  <w:tcW w:w="8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26700</w:t>
                  </w:r>
                </w:p>
              </w:tc>
            </w:tr>
          </w:tbl>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7.3. Головним розпорядником коштів по цій Програмі є департамент житлового господарства та інфраструктури.</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8. Цільовий сегмент</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8.1. Скористатися Програмою можуть співвласники житлових будинків, які за рахунок кредитних коштів впроваджують заходи з енергозбереження, реконструкції і модернізації житлових будинків. За попереднім аналізом до таких будинків належить близько 100 відсотків житлового фонду. Відповідно чисельність мешканців, які можуть скористатися Програмою, становить більше 500 тис. осіб.</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9. Керівництво Програмою</w:t>
            </w:r>
          </w:p>
          <w:p w:rsidR="0024264E" w:rsidRDefault="0046776D" w:rsidP="0024264E">
            <w:pPr>
              <w:spacing w:after="270" w:line="240" w:lineRule="auto"/>
              <w:rPr>
                <w:rFonts w:ascii="Arial CYR" w:eastAsia="Times New Roman" w:hAnsi="Arial CYR" w:cs="Arial CYR"/>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9.1. Керівництво Програмою здійснює перший заступник міського голови.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9.2. Координаторами Програми є уповноважений представник департаменту житлового господарства та інфраструктури.</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Секретар ради А. </w:t>
            </w:r>
            <w:proofErr w:type="spellStart"/>
            <w:r w:rsidRPr="0046776D">
              <w:rPr>
                <w:rFonts w:ascii="Arial CYR" w:eastAsia="Times New Roman" w:hAnsi="Arial CYR" w:cs="Arial CYR"/>
                <w:color w:val="000000"/>
                <w:sz w:val="27"/>
                <w:szCs w:val="27"/>
                <w:lang w:eastAsia="uk-UA"/>
              </w:rPr>
              <w:t>Забарило</w:t>
            </w:r>
            <w:proofErr w:type="spellEnd"/>
            <w:r w:rsidRPr="0046776D">
              <w:rPr>
                <w:rFonts w:ascii="Times New Roman" w:eastAsia="Times New Roman" w:hAnsi="Times New Roman" w:cs="Times New Roman"/>
                <w:color w:val="000000"/>
                <w:sz w:val="27"/>
                <w:szCs w:val="27"/>
                <w:lang w:eastAsia="uk-UA"/>
              </w:rPr>
              <w:br/>
            </w:r>
            <w:proofErr w:type="spellStart"/>
            <w:r w:rsidRPr="0046776D">
              <w:rPr>
                <w:rFonts w:ascii="Arial CYR" w:eastAsia="Times New Roman" w:hAnsi="Arial CYR" w:cs="Arial CYR"/>
                <w:color w:val="000000"/>
                <w:sz w:val="27"/>
                <w:szCs w:val="27"/>
                <w:lang w:eastAsia="uk-UA"/>
              </w:rPr>
              <w:t>Віза:Директор</w:t>
            </w:r>
            <w:proofErr w:type="spellEnd"/>
            <w:r w:rsidRPr="0046776D">
              <w:rPr>
                <w:rFonts w:ascii="Arial CYR" w:eastAsia="Times New Roman" w:hAnsi="Arial CYR" w:cs="Arial CYR"/>
                <w:color w:val="000000"/>
                <w:sz w:val="27"/>
                <w:szCs w:val="27"/>
                <w:lang w:eastAsia="uk-UA"/>
              </w:rPr>
              <w:t xml:space="preserve"> департаменту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інфраструктури С. Бабак</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46776D" w:rsidRPr="0046776D" w:rsidRDefault="0046776D" w:rsidP="0024264E">
            <w:pPr>
              <w:spacing w:after="270" w:line="240" w:lineRule="auto"/>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Додаток</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 Програми відшкодування частини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кредитів, отриманих фізичними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особами на впровадження заходів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з енергозбереження, реконструкції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 модернізації житлових квартир та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малоквартирних будинків у м. Львові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на 2017-2020 роки (“Енергоефективна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оселя“) </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ГЕНЕРАЛЬНИЙ ДОГОВІР №____</w:t>
            </w:r>
            <w:r w:rsidRPr="0046776D">
              <w:rPr>
                <w:rFonts w:ascii="Arial CYR" w:eastAsia="Times New Roman" w:hAnsi="Arial CYR" w:cs="Arial CYR"/>
                <w:color w:val="000000"/>
                <w:sz w:val="27"/>
                <w:szCs w:val="27"/>
                <w:lang w:eastAsia="uk-UA"/>
              </w:rPr>
              <w:br/>
              <w:t>про співробітництво</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м. Львів “___“_________ _____року</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Головний розпорядник коштів міського бюджету м. Львові (надалі –Розпорядник коштів), в особі директора департаменту _________________, який діє на підставі Положення про департамент ____________________, з однієї сторони та _________________________________ (надалі – Кредитно-фінансова установа), в особі _________________________, який діє на підставі ______________________________, з іншої сторони (надалі – Сторони), уклали цей договір про таке:</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1. Предмет договору</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1.1. Предметом цього договору є встановлення основних умов та принципів співпраці Сторін у процесі відшкодування Розпорядником коштів частини кредиту, отриманого фізичними особами (надалі – відшкодування частини кредиту) на цілі енергозбереження та енергоефективної модернізації житлових будинків, у кредитно-фінансовій установі на цілі, передбачені у Програмі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 (надалі – Програма), у розмірах та у порядку, визначеному цим договором.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1.2. Розпорядник коштів відшкодовує частину кредиту, отриманого фізичними особами (надалі – Позичальники) на цілі кредитування, які забезпечують енергозбереження та підпадають під відшкодування тіла кредиту, залученими фізичними особами (додаток 1 до цього договору) у кредитно-фінансовій установі у розмірі до 15 відсотків від максимального розміру основної суми (тіла) кредиту, але не більше 50 тис. грн. за одним кредитним договором, на заходи з енергозбереження, капітального ремонту та реконструкції житлових квартир та малоквартирних будинків згідно з Програмою.</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1.3. Кредитування Позичальників здійснюється кредитно-фінансовою установою відповідно до внутрішніх нормативних документів кредитно-фінансової установи.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1.4. Кредити надаються виключно у національній валюті на підставі цього </w:t>
            </w:r>
            <w:r w:rsidRPr="0046776D">
              <w:rPr>
                <w:rFonts w:ascii="Arial CYR" w:eastAsia="Times New Roman" w:hAnsi="Arial CYR" w:cs="Arial CYR"/>
                <w:color w:val="000000"/>
                <w:sz w:val="27"/>
                <w:szCs w:val="27"/>
                <w:lang w:eastAsia="uk-UA"/>
              </w:rPr>
              <w:lastRenderedPageBreak/>
              <w:t>договору та поданих зведених реєстрів.</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2. Основні завдання Сторін</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2.1. Для досягнення цілей за цим договором Сторони зобов’язуються: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2.1.1. Спрямовувати зусилля на виконання умов Програми.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2.1.2. Проводити заходи щодо пошуку Позичальників, які бажають отримати кредит у кредитно-фінансовій установі та отримати право на відшкодування частини такого кредиту відповідно до умов Програми.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2.1.3. Обмінюватися наявною в розпорядженні Сторін інформацією, яка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3. Обов’язки і права Розпорядника коштів</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 Розпорядник коштів зобов’язується: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3.1.1. Прийняти, розглянути сформовані кредитно-фінансовою установою реєстри Позичальників, які отримали кредит на цілі, передбачені у Програмі.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3.1.2. Відшкодовувати частину кредиту за кредитним договором, відповідно до реєстру Позичальників, наданого кредитно-фінансовою установою, згідно з підпунктом 3.1.1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3.1.3. Прийняти, розглянути сформовані кредитно-фінансовою установою зведені реєстри Позичальників згідно з підпунктом 4.1.6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3.1.4. Не пізніше </w:t>
            </w:r>
            <w:proofErr w:type="spellStart"/>
            <w:r w:rsidRPr="0046776D">
              <w:rPr>
                <w:rFonts w:ascii="Arial CYR" w:eastAsia="Times New Roman" w:hAnsi="Arial CYR" w:cs="Arial CYR"/>
                <w:color w:val="000000"/>
                <w:sz w:val="27"/>
                <w:szCs w:val="27"/>
                <w:lang w:eastAsia="uk-UA"/>
              </w:rPr>
              <w:t>шістдесятиденного</w:t>
            </w:r>
            <w:proofErr w:type="spellEnd"/>
            <w:r w:rsidRPr="0046776D">
              <w:rPr>
                <w:rFonts w:ascii="Arial CYR" w:eastAsia="Times New Roman" w:hAnsi="Arial CYR" w:cs="Arial CYR"/>
                <w:color w:val="000000"/>
                <w:sz w:val="27"/>
                <w:szCs w:val="27"/>
                <w:lang w:eastAsia="uk-UA"/>
              </w:rPr>
              <w:t xml:space="preserve"> терміну від дати отримання зведеного реєстру Позичальників від кредитно-фінансової установи (але не пізніше 20 грудня року, у якому був отриманий кредит) перераховувати кошти відшкодування частини кредиту за залученими кредитними коштами фізичних осіб, відповідно до зведених реєстрів на транзитний рахунок №_______________, що відкритий у кредитно-фінансовій установі.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3.1.5. Повідомляти кредитно-фінансову установу про всі зміни, що можуть вплинути на виконання Сторонами умов цього договору за 3 дні до набрання ними чинності.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3.1.6. Не розголошувати відомості, які становлять банківську та комерційну таємницю кредитно-фінансової установи, а також відомості, які стали відомі департамент _____________________ у зв’язку з виконанням обов’язків за цим договором.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3.1.7. Виконувати інші зобов’язання за цим договором.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3.2. Розпорядник коштів має право: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3.2.1. Вносити на розгляд кредитно-фінансової установи пропозиції щодо вдосконалення правовідносин за цим договором, а також схеми кредитування Позичальників.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3.2.2. Здійснювати контроль за дотриманням кредитно-фінансовою установою умов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3.2.3. Здійснювати заходи 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r w:rsidRPr="0046776D">
              <w:rPr>
                <w:rFonts w:ascii="Arial CYR" w:eastAsia="Times New Roman" w:hAnsi="Arial CYR" w:cs="Arial CYR"/>
                <w:color w:val="000000"/>
                <w:sz w:val="27"/>
                <w:szCs w:val="27"/>
                <w:lang w:eastAsia="uk-UA"/>
              </w:rPr>
              <w:lastRenderedPageBreak/>
              <w:t>кредитно-фінансової установи за 10 робочих днів.</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4. Обов’язки і права Кредитно-фінансової установи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 Кредитно-фінансова установа зобов’язується: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4.1.1. Надавати кредити Позичальникам на цілі, передбачені у Програмі, у порядку, передбаченому внутрішніми нормативними документами кредитно-фінансової установи.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4.1.2. Визначати суму коштів, яка необхідна для відшкодування частини кредиту за кредитним договором за кожним Позичальником окремо, виходячи з умов, передбачених у пункті 1.3 цього договору, та відобразити у зведеному реєстрі.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4.1.3. Формувати та зберігати у кредитно-фінансовій установі за кожним Позичальником, який отримав кредит у кредитно-фінансовій установі відповідно до умов цього договору, пакет документів згідно з переліком, наведеним у додатку 4 до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4.1.4. Формувати реєстр Позичальників, які отримали кредит у кредитно-фінансовій установі на цілі, передбачені цим договором, згідно з формою, наведеною у додатку 2 до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4.1.5. Не пізніше десятиденного терміну від дати підписання кредитного договору між кредитно-фінансовою установою та фізичною особою подавати Розпоряднику коштів реєстр Позичальників, які отримали кредит за Програмою.</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4.1.6. Після отримання від клієнта повного пакету документів, наведеного у додатку 4 до цього договору,</w:t>
            </w:r>
            <w:r w:rsidRPr="0046776D">
              <w:rPr>
                <w:rFonts w:ascii="Arial CYR" w:eastAsia="Times New Roman" w:hAnsi="Arial CYR" w:cs="Arial CYR"/>
                <w:color w:val="FF0000"/>
                <w:sz w:val="27"/>
                <w:szCs w:val="27"/>
                <w:lang w:eastAsia="uk-UA"/>
              </w:rPr>
              <w:t> </w:t>
            </w:r>
            <w:r w:rsidRPr="0046776D">
              <w:rPr>
                <w:rFonts w:ascii="Arial CYR" w:eastAsia="Times New Roman" w:hAnsi="Arial CYR" w:cs="Arial CYR"/>
                <w:color w:val="000000"/>
                <w:sz w:val="27"/>
                <w:szCs w:val="27"/>
                <w:lang w:eastAsia="uk-UA"/>
              </w:rPr>
              <w:t>формувати та подавати Розпоряднику коштів зведений реєстр Позичальників згідно з формою, наведеною у додатку 3 до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4.1.7. Перераховувати скеровані Розпорядником коштів на рахунок кредитно-фінансової установи кошти, призначені для відшкодування частини кредиту, на позичкові рахунки Позичальників відповідно до умов цього договору та інших договорів, укладених у межах цього договору, для погашення основної суми кредиту (тіла кредиту) Позичальника.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4.1.8. У разі повного дострокового погашення кредиту до часу надходження коштів, призначених на відшкодування частини кредиту, повідомляти Розпорядника коштів про повне дострокове погашення кредиту на наступний робочий день після його погашення.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4.1.9. У разі, коли сума заборгованості за кредитом Позичальника на час надходження коштів з відшкодування частини кредиту є меншою від розміру відшкодування частини кредиту, перераховувати різницю таких коштів на рахунок Розпорядника коштів.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4.1.10. Здійснювати заходи з популяризації Програми щодо відшкодування частини кредиту Позичальникам, які отримали кредит у кредитно-фінансовій установі на цілі, передбачені у Програмі.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4.1.11. Виконувати інші зобов’язання за цим договором.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4.1.12. У кредитних договорах, які укладатимуться з Позичальниками у графі “Ціль кредитування“ зазначати “у межах Програми“ з подальшим переліком робіт, на які надається кредит.</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4.2. Кредитно-фінансова установа має право: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4.2.1. Відмовити Позичальнику у наданні кредиту у разі:</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lastRenderedPageBreak/>
              <w:t>4.2.1.1. Невідповідності Позичальника вимогам кредитно-фінансової установи та умовам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4.2.1.2. Прийняття кредитним комітетом кредитно-фінансової установи рішення про відмову у видачі кредиту.</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5. Відповідальність Сторін</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5.1. У разі невиконання чи неналежного виконання зобов’язань, передбачених цим договором, винна Сторона відшкодовує іншій Стороні всі завдані у зв’язку з цим збитки.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5.2. Кредитно-фінансова установа несе відповідальність за </w:t>
            </w:r>
            <w:proofErr w:type="spellStart"/>
            <w:r w:rsidRPr="0046776D">
              <w:rPr>
                <w:rFonts w:ascii="Arial CYR" w:eastAsia="Times New Roman" w:hAnsi="Arial CYR" w:cs="Arial CYR"/>
                <w:color w:val="000000"/>
                <w:sz w:val="27"/>
                <w:szCs w:val="27"/>
                <w:lang w:eastAsia="uk-UA"/>
              </w:rPr>
              <w:t>невключення</w:t>
            </w:r>
            <w:proofErr w:type="spellEnd"/>
            <w:r w:rsidRPr="0046776D">
              <w:rPr>
                <w:rFonts w:ascii="Arial CYR" w:eastAsia="Times New Roman" w:hAnsi="Arial CYR" w:cs="Arial CYR"/>
                <w:color w:val="000000"/>
                <w:sz w:val="27"/>
                <w:szCs w:val="27"/>
                <w:lang w:eastAsia="uk-UA"/>
              </w:rPr>
              <w:t xml:space="preserve"> осіб, які отримали кредит за Програмою, у зведений реєстр Позичальників згідно з додатком 3 до цього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5.3. Розпорядник коштів не несе відповідальності за несвоєчасне перерахування коштів для відшкодування частини кредиту Позичальників з міського бюджету м. Львова.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5.4. Кредитно-фінансова установа не несе відповідальності за відмову Розпорядника коштів здійснювати відшкодування частини кредиту згідно зі сформованими Кредитно-фінансовою установою зведеними реєстрами Позичальників.</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6. Форс-мажорні обставини</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6.1. Сторони звільняються від відповідальності за невиконання будь-якого з положень цього договору якщо це стало наслідком причин, що є поза сферою контролю невиконуючої Сторони. Такі причини це: стихійне лихо, екстремальні погодні умови, перебої електроенергії та телекомунікацій, </w:t>
            </w:r>
            <w:proofErr w:type="spellStart"/>
            <w:r w:rsidRPr="0046776D">
              <w:rPr>
                <w:rFonts w:ascii="Arial CYR" w:eastAsia="Times New Roman" w:hAnsi="Arial CYR" w:cs="Arial CYR"/>
                <w:color w:val="000000"/>
                <w:sz w:val="27"/>
                <w:szCs w:val="27"/>
                <w:lang w:eastAsia="uk-UA"/>
              </w:rPr>
              <w:t>збої</w:t>
            </w:r>
            <w:proofErr w:type="spellEnd"/>
            <w:r w:rsidRPr="0046776D">
              <w:rPr>
                <w:rFonts w:ascii="Arial CYR" w:eastAsia="Times New Roman" w:hAnsi="Arial CYR" w:cs="Arial CYR"/>
                <w:color w:val="000000"/>
                <w:sz w:val="27"/>
                <w:szCs w:val="27"/>
                <w:lang w:eastAsia="uk-UA"/>
              </w:rPr>
              <w:t xml:space="preserve"> комп’ютерних систем, пожежі, страйки, військові дії, громадське безладдя тощо, але не обмежуються ними.</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7. Строк дії договору</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7.1. Цей договір набуває чинності з дня його підписання Сторонами і діє до повного виконання Сторонами зобов’язань за цим договором.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7.2. Цей договір може бути розірваний лише за згодою Сторін. Сторона, що бажає розірвати договір подає заяву не раніше ніж за 30 днів до пропонованого дня припинення дії договору.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7.3. Після закінчення дії договору Розпорядник коштів зобов’язується здійснювати відшкодування частини кредиту відповідно до сформованих Кредитно-фінансовою установою зведених реєстрів Позичальників до повного виконання Позичальником зобов’язань за кредитом.</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8. Прикінцеві положення</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8.1. Будь-які зміни і доповнення до цього договору вносяться лише за згодою Сторін через укладення додаткових договорів.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8.2. У разі виникнення спорів у ході виконання цього договору Сторони намагатимуться вирішувати їх способом переговорів. Зацікавлена Сторона має право звернутися до суду, якщо під час переговорів Сторони не дійшли згоди щодо врегулювання спору.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8.3. Цей договір складено у двох оригінальних примірниках, по одному для кожної зі Сторін, кожний з яких має однакову юридичну силу.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lastRenderedPageBreak/>
              <w:t>8.4. Розпорядник коштів підтверджує, що Позичальники, внесені до зведених реєстрів Позичальників згідно з кредитними договорами та умовами цього договору, є учасниками Програми та зобов’язується відповідно до умов цього договору відшкодовувати частину кредиту Позичальника.</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b/>
                <w:bCs/>
                <w:color w:val="000000"/>
                <w:sz w:val="27"/>
                <w:szCs w:val="27"/>
                <w:lang w:eastAsia="uk-UA"/>
              </w:rPr>
              <w:t>9. Місце знаходження та реквізити Сторін</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35"/>
              <w:gridCol w:w="5288"/>
            </w:tblGrid>
            <w:tr w:rsidR="0046776D" w:rsidRPr="0046776D">
              <w:trPr>
                <w:tblCellSpacing w:w="15"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Кредитно-фінансова установа</w:t>
                  </w:r>
                  <w:r w:rsidRPr="0046776D">
                    <w:rPr>
                      <w:rFonts w:ascii="Arial CYR" w:eastAsia="Times New Roman" w:hAnsi="Arial CYR" w:cs="Arial CYR"/>
                      <w:sz w:val="24"/>
                      <w:szCs w:val="24"/>
                      <w:lang w:eastAsia="uk-UA"/>
                    </w:rPr>
                    <w:br/>
                    <w:t>_________________ _________________</w:t>
                  </w:r>
                  <w:r w:rsidRPr="0046776D">
                    <w:rPr>
                      <w:rFonts w:ascii="Arial CYR" w:eastAsia="Times New Roman" w:hAnsi="Arial CYR" w:cs="Arial CYR"/>
                      <w:sz w:val="24"/>
                      <w:szCs w:val="24"/>
                      <w:lang w:eastAsia="uk-UA"/>
                    </w:rPr>
                    <w:br/>
                    <w:t>_________________</w:t>
                  </w:r>
                  <w:r w:rsidRPr="0046776D">
                    <w:rPr>
                      <w:rFonts w:ascii="Arial CYR" w:eastAsia="Times New Roman" w:hAnsi="Arial CYR" w:cs="Arial CYR"/>
                      <w:sz w:val="24"/>
                      <w:szCs w:val="24"/>
                      <w:lang w:eastAsia="uk-UA"/>
                    </w:rPr>
                    <w:br/>
                    <w:t>_________________</w:t>
                  </w:r>
                  <w:r w:rsidRPr="0046776D">
                    <w:rPr>
                      <w:rFonts w:ascii="Arial CYR" w:eastAsia="Times New Roman" w:hAnsi="Arial CYR" w:cs="Arial CYR"/>
                      <w:sz w:val="24"/>
                      <w:szCs w:val="24"/>
                      <w:lang w:eastAsia="uk-UA"/>
                    </w:rPr>
                    <w:br/>
                    <w:t>_________________ </w:t>
                  </w:r>
                  <w:r w:rsidRPr="0046776D">
                    <w:rPr>
                      <w:rFonts w:ascii="Arial CYR" w:eastAsia="Times New Roman" w:hAnsi="Arial CYR" w:cs="Arial CYR"/>
                      <w:sz w:val="24"/>
                      <w:szCs w:val="24"/>
                      <w:lang w:eastAsia="uk-UA"/>
                    </w:rPr>
                    <w:br/>
                  </w:r>
                  <w:r w:rsidRPr="0046776D">
                    <w:rPr>
                      <w:rFonts w:ascii="Arial CYR" w:eastAsia="Times New Roman" w:hAnsi="Arial CYR" w:cs="Arial CYR"/>
                      <w:sz w:val="24"/>
                      <w:szCs w:val="24"/>
                      <w:lang w:eastAsia="uk-UA"/>
                    </w:rPr>
                    <w:br/>
                    <w:t>М. П.</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Головний розпорядник коштів міського бюджету м. Львова</w:t>
                  </w:r>
                  <w:r w:rsidRPr="0046776D">
                    <w:rPr>
                      <w:rFonts w:ascii="Arial CYR" w:eastAsia="Times New Roman" w:hAnsi="Arial CYR" w:cs="Arial CYR"/>
                      <w:sz w:val="24"/>
                      <w:szCs w:val="24"/>
                      <w:lang w:eastAsia="uk-UA"/>
                    </w:rPr>
                    <w:br/>
                    <w:t>79008, м. Львів, </w:t>
                  </w:r>
                  <w:proofErr w:type="spellStart"/>
                  <w:r w:rsidRPr="0046776D">
                    <w:rPr>
                      <w:rFonts w:ascii="Arial CYR" w:eastAsia="Times New Roman" w:hAnsi="Arial CYR" w:cs="Arial CYR"/>
                      <w:sz w:val="24"/>
                      <w:szCs w:val="24"/>
                      <w:lang w:eastAsia="uk-UA"/>
                    </w:rPr>
                    <w:t>пл</w:t>
                  </w:r>
                  <w:proofErr w:type="spellEnd"/>
                  <w:r w:rsidRPr="0046776D">
                    <w:rPr>
                      <w:rFonts w:ascii="Arial CYR" w:eastAsia="Times New Roman" w:hAnsi="Arial CYR" w:cs="Arial CYR"/>
                      <w:sz w:val="24"/>
                      <w:szCs w:val="24"/>
                      <w:lang w:eastAsia="uk-UA"/>
                    </w:rPr>
                    <w:t>. Ринок, 1</w:t>
                  </w:r>
                  <w:r w:rsidRPr="0046776D">
                    <w:rPr>
                      <w:rFonts w:ascii="Arial CYR" w:eastAsia="Times New Roman" w:hAnsi="Arial CYR" w:cs="Arial CYR"/>
                      <w:sz w:val="24"/>
                      <w:szCs w:val="24"/>
                      <w:lang w:eastAsia="uk-UA"/>
                    </w:rPr>
                    <w:br/>
                    <w:t>р/р …………………. у ГУДКУ у Львівській області</w:t>
                  </w:r>
                  <w:r w:rsidRPr="0046776D">
                    <w:rPr>
                      <w:rFonts w:ascii="Arial CYR" w:eastAsia="Times New Roman" w:hAnsi="Arial CYR" w:cs="Arial CYR"/>
                      <w:sz w:val="24"/>
                      <w:szCs w:val="24"/>
                      <w:lang w:eastAsia="uk-UA"/>
                    </w:rPr>
                    <w:br/>
                  </w:r>
                  <w:r w:rsidRPr="0046776D">
                    <w:rPr>
                      <w:rFonts w:ascii="Arial CYR" w:eastAsia="Times New Roman" w:hAnsi="Arial CYR" w:cs="Arial CYR"/>
                      <w:sz w:val="24"/>
                      <w:szCs w:val="24"/>
                      <w:lang w:eastAsia="uk-UA"/>
                    </w:rPr>
                    <w:br/>
                  </w:r>
                  <w:r w:rsidRPr="0046776D">
                    <w:rPr>
                      <w:rFonts w:ascii="Arial CYR" w:eastAsia="Times New Roman" w:hAnsi="Arial CYR" w:cs="Arial CYR"/>
                      <w:sz w:val="24"/>
                      <w:szCs w:val="24"/>
                      <w:lang w:eastAsia="uk-UA"/>
                    </w:rPr>
                    <w:br/>
                    <w:t>М. П.</w:t>
                  </w:r>
                </w:p>
              </w:tc>
            </w:tr>
          </w:tbl>
          <w:p w:rsidR="0024264E" w:rsidRDefault="0046776D" w:rsidP="0024264E">
            <w:pPr>
              <w:spacing w:after="270" w:line="240" w:lineRule="auto"/>
              <w:rPr>
                <w:rFonts w:ascii="Arial CYR" w:eastAsia="Times New Roman" w:hAnsi="Arial CYR" w:cs="Arial CYR"/>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Директор департаменту</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інфраструктури С. Бабак</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24264E" w:rsidRDefault="0024264E" w:rsidP="0024264E">
            <w:pPr>
              <w:spacing w:after="270" w:line="240" w:lineRule="auto"/>
              <w:rPr>
                <w:rFonts w:ascii="Arial CYR" w:eastAsia="Times New Roman" w:hAnsi="Arial CYR" w:cs="Arial CYR"/>
                <w:color w:val="000000"/>
                <w:sz w:val="27"/>
                <w:szCs w:val="27"/>
                <w:lang w:eastAsia="uk-UA"/>
              </w:rPr>
            </w:pPr>
          </w:p>
          <w:p w:rsidR="0046776D" w:rsidRPr="0046776D" w:rsidRDefault="0046776D" w:rsidP="0024264E">
            <w:pPr>
              <w:spacing w:after="270" w:line="240" w:lineRule="auto"/>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Додаток 1</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 Генерального договору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_____ про співробітництво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від "__"________ 201__ року</w:t>
            </w:r>
          </w:p>
          <w:p w:rsidR="0046776D" w:rsidRPr="0046776D" w:rsidRDefault="0046776D" w:rsidP="0046776D">
            <w:pPr>
              <w:spacing w:after="27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ЦІЛІ КРЕДИТУВАННЯ,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які забезпечують енергозбереження та підпадають під відшкодування</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тіла кредиту, залученого фізичними особами, на впровадження енергозберігаючих заходів</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5"/>
              <w:gridCol w:w="8745"/>
            </w:tblGrid>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з/п</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Цілі</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w:t>
                  </w:r>
                </w:p>
              </w:tc>
            </w:tr>
            <w:tr w:rsidR="0046776D" w:rsidRPr="0046776D">
              <w:trPr>
                <w:tblCellSpacing w:w="15" w:type="dxa"/>
                <w:jc w:val="center"/>
              </w:trPr>
              <w:tc>
                <w:tcPr>
                  <w:tcW w:w="9300" w:type="dxa"/>
                  <w:gridSpan w:val="2"/>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1.</w:t>
                  </w:r>
                  <w:r w:rsidRPr="0046776D">
                    <w:rPr>
                      <w:rFonts w:ascii="Arial CYR" w:eastAsia="Times New Roman" w:hAnsi="Arial CYR" w:cs="Arial CYR"/>
                      <w:sz w:val="24"/>
                      <w:szCs w:val="24"/>
                      <w:lang w:eastAsia="uk-UA"/>
                    </w:rPr>
                    <w:t> </w:t>
                  </w:r>
                  <w:r w:rsidRPr="0046776D">
                    <w:rPr>
                      <w:rFonts w:ascii="Arial CYR" w:eastAsia="Times New Roman" w:hAnsi="Arial CYR" w:cs="Arial CYR"/>
                      <w:b/>
                      <w:bCs/>
                      <w:sz w:val="24"/>
                      <w:szCs w:val="24"/>
                      <w:lang w:eastAsia="uk-UA"/>
                    </w:rPr>
                    <w:t>Для житлових будинків з кількістю квартир від однієї до десяти:</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1.1.</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Радіатори опалення і матеріали до них.</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1.2.</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Регулятори температури повітря (у тому числі автоматичні) та відповідне додаткове обладнання і матеріали до них (для будинків/квартир з індивідуальною системою опалення).</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1.3.</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Вікна та балконні двері з енергозберігаючим склом (крім однокамерних)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1.4.</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Рекуператори тепла вентиляційного повітря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1.5.</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Вузли обліку води (гарячої, холодної), зокрема, засоби вимірювальної техніки (прилади обліку, лічильники) та відповідне додаткове обладнання і матеріали до них.</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1.6.</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proofErr w:type="spellStart"/>
                  <w:r w:rsidRPr="0046776D">
                    <w:rPr>
                      <w:rFonts w:ascii="Arial CYR" w:eastAsia="Times New Roman" w:hAnsi="Arial CYR" w:cs="Arial CYR"/>
                      <w:sz w:val="24"/>
                      <w:szCs w:val="24"/>
                      <w:lang w:eastAsia="uk-UA"/>
                    </w:rPr>
                    <w:t>Багатозонний</w:t>
                  </w:r>
                  <w:proofErr w:type="spellEnd"/>
                  <w:r w:rsidRPr="0046776D">
                    <w:rPr>
                      <w:rFonts w:ascii="Arial CYR" w:eastAsia="Times New Roman" w:hAnsi="Arial CYR" w:cs="Arial CYR"/>
                      <w:sz w:val="24"/>
                      <w:szCs w:val="24"/>
                      <w:lang w:eastAsia="uk-UA"/>
                    </w:rPr>
                    <w:t xml:space="preserve"> (</w:t>
                  </w:r>
                  <w:proofErr w:type="spellStart"/>
                  <w:r w:rsidRPr="0046776D">
                    <w:rPr>
                      <w:rFonts w:ascii="Arial CYR" w:eastAsia="Times New Roman" w:hAnsi="Arial CYR" w:cs="Arial CYR"/>
                      <w:sz w:val="24"/>
                      <w:szCs w:val="24"/>
                      <w:lang w:eastAsia="uk-UA"/>
                    </w:rPr>
                    <w:t>багатотарифний</w:t>
                  </w:r>
                  <w:proofErr w:type="spellEnd"/>
                  <w:r w:rsidRPr="0046776D">
                    <w:rPr>
                      <w:rFonts w:ascii="Arial CYR" w:eastAsia="Times New Roman" w:hAnsi="Arial CYR" w:cs="Arial CYR"/>
                      <w:sz w:val="24"/>
                      <w:szCs w:val="24"/>
                      <w:lang w:eastAsia="uk-UA"/>
                    </w:rPr>
                    <w:t>) прилад обліку електричної енергії (лічильник активної електричної енергії) та відповідне додаткове обладнання і матеріали до нього.</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1.7.</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Обладнання і матеріали для проведення робіт з теплоізоляції (термомодернізації) зовнішніх стін, підвальних приміщень, горищ, покрівель та фундаментів (для будинків, які не є пам’ятками архітектури місцевого та державного значення, а також не розташовані в історичному ареалі міста).</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1.8.</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proofErr w:type="spellStart"/>
                  <w:r w:rsidRPr="0046776D">
                    <w:rPr>
                      <w:rFonts w:ascii="Arial CYR" w:eastAsia="Times New Roman" w:hAnsi="Arial CYR" w:cs="Arial CYR"/>
                      <w:sz w:val="24"/>
                      <w:szCs w:val="24"/>
                      <w:lang w:eastAsia="uk-UA"/>
                    </w:rPr>
                    <w:t>Теплонасосна</w:t>
                  </w:r>
                  <w:proofErr w:type="spellEnd"/>
                  <w:r w:rsidRPr="0046776D">
                    <w:rPr>
                      <w:rFonts w:ascii="Arial CYR" w:eastAsia="Times New Roman" w:hAnsi="Arial CYR" w:cs="Arial CYR"/>
                      <w:sz w:val="24"/>
                      <w:szCs w:val="24"/>
                      <w:lang w:eastAsia="uk-UA"/>
                    </w:rPr>
                    <w:t xml:space="preserve"> система опалення та/або гарячого водопостачання та відповідне додаткове обладнання і матеріали до неї.</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1.9.</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Система сонячного теплопостачання та/або гарячого водопостачання та відповідне додаткове обладнання і матеріали до неї.</w:t>
                  </w:r>
                </w:p>
              </w:tc>
            </w:tr>
            <w:tr w:rsidR="0046776D" w:rsidRPr="0046776D">
              <w:trPr>
                <w:tblCellSpacing w:w="15" w:type="dxa"/>
                <w:jc w:val="center"/>
              </w:trPr>
              <w:tc>
                <w:tcPr>
                  <w:tcW w:w="9300" w:type="dxa"/>
                  <w:gridSpan w:val="2"/>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2. Для житлових будинків з кількістю квартир понад десять:</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2.1.</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Радіатори опалення і матеріали до них.</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2.2.</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Регулятори температури повітря (у тому числі автоматичні) та відповідне додаткове обладнання і матеріали до них (для квартир з індивідуальною </w:t>
                  </w:r>
                  <w:r w:rsidRPr="0046776D">
                    <w:rPr>
                      <w:rFonts w:ascii="Arial CYR" w:eastAsia="Times New Roman" w:hAnsi="Arial CYR" w:cs="Arial CYR"/>
                      <w:sz w:val="24"/>
                      <w:szCs w:val="24"/>
                      <w:lang w:eastAsia="uk-UA"/>
                    </w:rPr>
                    <w:lastRenderedPageBreak/>
                    <w:t>системою опалення).</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lastRenderedPageBreak/>
                    <w:t>2.3.</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Вікна та балконні двері з енергозберігаючим склом (крім однокамерних) та відповідне додаткове обладнання і матеріали до них (для будинків, які не є пам’ятками архітектури місцевого та державного значення, а також не розташовані в історичному ареалі міста).</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2.4.</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Вузли обліку води (гарячої, холодної) та теплової енергії, зокрема засоби вимірювальної техніки (прилади обліку, лічильники) та відповідне додаткове обладнання і матеріали до них.</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2.5.</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proofErr w:type="spellStart"/>
                  <w:r w:rsidRPr="0046776D">
                    <w:rPr>
                      <w:rFonts w:ascii="Arial CYR" w:eastAsia="Times New Roman" w:hAnsi="Arial CYR" w:cs="Arial CYR"/>
                      <w:sz w:val="24"/>
                      <w:szCs w:val="24"/>
                      <w:lang w:eastAsia="uk-UA"/>
                    </w:rPr>
                    <w:t>Багатозонний</w:t>
                  </w:r>
                  <w:proofErr w:type="spellEnd"/>
                  <w:r w:rsidRPr="0046776D">
                    <w:rPr>
                      <w:rFonts w:ascii="Arial CYR" w:eastAsia="Times New Roman" w:hAnsi="Arial CYR" w:cs="Arial CYR"/>
                      <w:sz w:val="24"/>
                      <w:szCs w:val="24"/>
                      <w:lang w:eastAsia="uk-UA"/>
                    </w:rPr>
                    <w:t xml:space="preserve"> (</w:t>
                  </w:r>
                  <w:proofErr w:type="spellStart"/>
                  <w:r w:rsidRPr="0046776D">
                    <w:rPr>
                      <w:rFonts w:ascii="Arial CYR" w:eastAsia="Times New Roman" w:hAnsi="Arial CYR" w:cs="Arial CYR"/>
                      <w:sz w:val="24"/>
                      <w:szCs w:val="24"/>
                      <w:lang w:eastAsia="uk-UA"/>
                    </w:rPr>
                    <w:t>багатотарифний</w:t>
                  </w:r>
                  <w:proofErr w:type="spellEnd"/>
                  <w:r w:rsidRPr="0046776D">
                    <w:rPr>
                      <w:rFonts w:ascii="Arial CYR" w:eastAsia="Times New Roman" w:hAnsi="Arial CYR" w:cs="Arial CYR"/>
                      <w:sz w:val="24"/>
                      <w:szCs w:val="24"/>
                      <w:lang w:eastAsia="uk-UA"/>
                    </w:rPr>
                    <w:t>) прилад обліку електричної енергії (лічильник активної електричної енергії) та відповідне додаткове обладнання і матеріали до нього.</w:t>
                  </w:r>
                </w:p>
              </w:tc>
            </w:tr>
            <w:tr w:rsidR="0046776D" w:rsidRPr="0046776D">
              <w:trPr>
                <w:tblCellSpacing w:w="15" w:type="dxa"/>
                <w:jc w:val="center"/>
              </w:trPr>
              <w:tc>
                <w:tcPr>
                  <w:tcW w:w="57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2.6.</w:t>
                  </w:r>
                </w:p>
              </w:tc>
              <w:tc>
                <w:tcPr>
                  <w:tcW w:w="85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Система сонячного гарячого водопостачання та відповідне додаткове обладнання і матеріали до неї.</w:t>
                  </w:r>
                </w:p>
              </w:tc>
            </w:tr>
          </w:tbl>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p>
          <w:p w:rsidR="0024264E" w:rsidRDefault="0046776D" w:rsidP="0024264E">
            <w:pPr>
              <w:spacing w:after="0" w:line="240" w:lineRule="auto"/>
              <w:rPr>
                <w:rFonts w:ascii="Arial CYR" w:eastAsia="Times New Roman" w:hAnsi="Arial CYR" w:cs="Arial CYR"/>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Кредитно-фінансова установа Розпорядник коштів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_________________________ __________________ </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Директор департаменту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 інфраструктури С. Бабак</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24264E" w:rsidRDefault="0024264E" w:rsidP="0024264E">
            <w:pPr>
              <w:spacing w:after="0" w:line="240" w:lineRule="auto"/>
              <w:rPr>
                <w:rFonts w:ascii="Arial CYR" w:eastAsia="Times New Roman" w:hAnsi="Arial CYR" w:cs="Arial CYR"/>
                <w:color w:val="000000"/>
                <w:sz w:val="27"/>
                <w:szCs w:val="27"/>
                <w:lang w:eastAsia="uk-UA"/>
              </w:rPr>
            </w:pPr>
          </w:p>
          <w:p w:rsidR="0046776D" w:rsidRPr="0046776D" w:rsidRDefault="0046776D" w:rsidP="0024264E">
            <w:pPr>
              <w:spacing w:after="0" w:line="240" w:lineRule="auto"/>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lastRenderedPageBreak/>
              <w:t>Додаток 2</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 Генерального договору № _____ про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співробітництво від "__"_______201__ року</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ПОГОДЖЕНО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Департамент житлового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господарства та інфраструктури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__________________________</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РЕЄСТР № ________</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нових Позичальників, які отримали кредит у _________________________________________ за Програмою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 за _____________ 20___ року. (місяць)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Реквізити Кредитно-фінансової установи: 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1"/>
              <w:gridCol w:w="883"/>
              <w:gridCol w:w="1240"/>
              <w:gridCol w:w="1224"/>
              <w:gridCol w:w="1370"/>
              <w:gridCol w:w="909"/>
              <w:gridCol w:w="1081"/>
              <w:gridCol w:w="944"/>
              <w:gridCol w:w="780"/>
              <w:gridCol w:w="871"/>
            </w:tblGrid>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з/п</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Прізвище, ім’я,</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 батькові</w:t>
                  </w:r>
                </w:p>
              </w:tc>
              <w:tc>
                <w:tcPr>
                  <w:tcW w:w="219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Реєстраційний</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номер облікової</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картки платника</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податків з Державного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реєстру фізичних</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осіб – платників</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податків (або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інформацію про відсутність</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такого номера)</w:t>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Відомості щодо впровадження </w:t>
                  </w:r>
                  <w:proofErr w:type="spellStart"/>
                  <w:r w:rsidRPr="0046776D">
                    <w:rPr>
                      <w:rFonts w:ascii="Arial CYR" w:eastAsia="Times New Roman" w:hAnsi="Arial CYR" w:cs="Arial CYR"/>
                      <w:sz w:val="24"/>
                      <w:szCs w:val="24"/>
                      <w:lang w:eastAsia="uk-UA"/>
                    </w:rPr>
                    <w:t>енергозбері-гаючих</w:t>
                  </w:r>
                  <w:proofErr w:type="spellEnd"/>
                  <w:r w:rsidRPr="0046776D">
                    <w:rPr>
                      <w:rFonts w:ascii="Arial CYR" w:eastAsia="Times New Roman" w:hAnsi="Arial CYR" w:cs="Arial CYR"/>
                      <w:sz w:val="24"/>
                      <w:szCs w:val="24"/>
                      <w:lang w:eastAsia="uk-UA"/>
                    </w:rPr>
                    <w:t xml:space="preserve"> заходів (із зазначенням</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 xml:space="preserve">повної назви </w:t>
                  </w:r>
                  <w:proofErr w:type="spellStart"/>
                  <w:r w:rsidRPr="0046776D">
                    <w:rPr>
                      <w:rFonts w:ascii="Arial CYR" w:eastAsia="Times New Roman" w:hAnsi="Arial CYR" w:cs="Arial CYR"/>
                      <w:sz w:val="24"/>
                      <w:szCs w:val="24"/>
                      <w:lang w:eastAsia="uk-UA"/>
                    </w:rPr>
                    <w:t>енергоефек-тивного</w:t>
                  </w:r>
                  <w:proofErr w:type="spellEnd"/>
                  <w:r w:rsidRPr="0046776D">
                    <w:rPr>
                      <w:rFonts w:ascii="Arial CYR" w:eastAsia="Times New Roman" w:hAnsi="Arial CYR" w:cs="Arial CYR"/>
                      <w:sz w:val="24"/>
                      <w:szCs w:val="24"/>
                      <w:lang w:eastAsia="uk-UA"/>
                    </w:rPr>
                    <w:t xml:space="preserve"> обладнання та/або матеріалів)</w:t>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Адреса будинку, в якому </w:t>
                  </w:r>
                  <w:proofErr w:type="spellStart"/>
                  <w:r w:rsidRPr="0046776D">
                    <w:rPr>
                      <w:rFonts w:ascii="Arial CYR" w:eastAsia="Times New Roman" w:hAnsi="Arial CYR" w:cs="Arial CYR"/>
                      <w:sz w:val="24"/>
                      <w:szCs w:val="24"/>
                      <w:lang w:eastAsia="uk-UA"/>
                    </w:rPr>
                    <w:t>впрова-джується</w:t>
                  </w:r>
                  <w:proofErr w:type="spellEnd"/>
                  <w:r w:rsidRPr="0046776D">
                    <w:rPr>
                      <w:rFonts w:ascii="Arial CYR" w:eastAsia="Times New Roman" w:hAnsi="Arial CYR" w:cs="Arial CYR"/>
                      <w:sz w:val="24"/>
                      <w:szCs w:val="24"/>
                      <w:lang w:eastAsia="uk-UA"/>
                    </w:rPr>
                    <w:t xml:space="preserve"> захід (згідно з даними, повідомленими Кредитно-фінансовій установі Позичальником)</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Номер, дата укладання і строк дії кредит-ного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договору</w:t>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Розмір суми кредиту, </w:t>
                  </w:r>
                  <w:proofErr w:type="spellStart"/>
                  <w:r w:rsidRPr="0046776D">
                    <w:rPr>
                      <w:rFonts w:ascii="Arial CYR" w:eastAsia="Times New Roman" w:hAnsi="Arial CYR" w:cs="Arial CYR"/>
                      <w:sz w:val="24"/>
                      <w:szCs w:val="24"/>
                      <w:lang w:eastAsia="uk-UA"/>
                    </w:rPr>
                    <w:t>використа</w:t>
                  </w:r>
                  <w:proofErr w:type="spellEnd"/>
                  <w:r w:rsidRPr="0046776D">
                    <w:rPr>
                      <w:rFonts w:ascii="Arial CYR" w:eastAsia="Times New Roman" w:hAnsi="Arial CYR" w:cs="Arial CYR"/>
                      <w:sz w:val="24"/>
                      <w:szCs w:val="24"/>
                      <w:lang w:eastAsia="uk-UA"/>
                    </w:rPr>
                    <w:t xml:space="preserve">-ного на придбання </w:t>
                  </w:r>
                  <w:proofErr w:type="spellStart"/>
                  <w:r w:rsidRPr="0046776D">
                    <w:rPr>
                      <w:rFonts w:ascii="Arial CYR" w:eastAsia="Times New Roman" w:hAnsi="Arial CYR" w:cs="Arial CYR"/>
                      <w:sz w:val="24"/>
                      <w:szCs w:val="24"/>
                      <w:lang w:eastAsia="uk-UA"/>
                    </w:rPr>
                    <w:t>енергоефек-тивного</w:t>
                  </w:r>
                  <w:proofErr w:type="spellEnd"/>
                  <w:r w:rsidRPr="0046776D">
                    <w:rPr>
                      <w:rFonts w:ascii="Arial CYR" w:eastAsia="Times New Roman" w:hAnsi="Arial CYR" w:cs="Arial CYR"/>
                      <w:sz w:val="24"/>
                      <w:szCs w:val="24"/>
                      <w:lang w:eastAsia="uk-UA"/>
                    </w:rPr>
                    <w:t xml:space="preserve"> обладнання </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та/або матеріалів</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Відсоткова ставка за </w:t>
                  </w:r>
                  <w:proofErr w:type="spellStart"/>
                  <w:r w:rsidRPr="0046776D">
                    <w:rPr>
                      <w:rFonts w:ascii="Arial CYR" w:eastAsia="Times New Roman" w:hAnsi="Arial CYR" w:cs="Arial CYR"/>
                      <w:sz w:val="24"/>
                      <w:szCs w:val="24"/>
                      <w:lang w:eastAsia="uk-UA"/>
                    </w:rPr>
                    <w:t>користу-вання</w:t>
                  </w:r>
                  <w:proofErr w:type="spellEnd"/>
                  <w:r w:rsidRPr="0046776D">
                    <w:rPr>
                      <w:rFonts w:ascii="Arial CYR" w:eastAsia="Times New Roman" w:hAnsi="Arial CYR" w:cs="Arial CYR"/>
                      <w:sz w:val="24"/>
                      <w:szCs w:val="24"/>
                      <w:lang w:eastAsia="uk-UA"/>
                    </w:rPr>
                    <w:t xml:space="preserve"> кредитом, </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 річних</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Розмір</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відшко-дування</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 від тіла кредиту</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Розмір</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відшкоду</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вання</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грн.</w:t>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w:t>
                  </w:r>
                </w:p>
              </w:tc>
              <w:tc>
                <w:tcPr>
                  <w:tcW w:w="219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3</w:t>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4</w:t>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5</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6</w:t>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7</w:t>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8</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9</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10</w:t>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14" name="Рисунок 11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13" name="Рисунок 11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219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12" name="Рисунок 11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11" name="Рисунок 11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10" name="Рисунок 11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9" name="Рисунок 10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8" name="Рисунок 108"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7" name="Рисунок 107"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6" name="Рисунок 106"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5" name="Рисунок 10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4" name="Рисунок 10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3" name="Рисунок 10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219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2" name="Рисунок 10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1" name="Рисунок 10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100" name="Рисунок 10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9" name="Рисунок 9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8" name="Рисунок 98"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7" name="Рисунок 97"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6" name="Рисунок 96"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5" name="Рисунок 9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4" name="Рисунок 9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3" name="Рисунок 9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219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2" name="Рисунок 9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1" name="Рисунок 9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90" name="Рисунок 9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9" name="Рисунок 8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8" name="Рисунок 88"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20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7" name="Рисунок 87"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6" name="Рисунок 86"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5" name="Рисунок 8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r w:rsidR="0046776D" w:rsidRPr="0046776D">
              <w:trPr>
                <w:tblCellSpacing w:w="15" w:type="dxa"/>
              </w:trPr>
              <w:tc>
                <w:tcPr>
                  <w:tcW w:w="12735" w:type="dxa"/>
                  <w:gridSpan w:val="9"/>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Всього:</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4" name="Рисунок 8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bl>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Кредитно-фінансова установа: __________________________________________________</w:t>
            </w:r>
          </w:p>
          <w:p w:rsidR="0046776D" w:rsidRPr="0046776D" w:rsidRDefault="0046776D" w:rsidP="0046776D">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"____" ___________ 201__ року</w:t>
            </w:r>
          </w:p>
          <w:p w:rsidR="0024264E" w:rsidRDefault="0046776D" w:rsidP="0024264E">
            <w:pPr>
              <w:spacing w:before="100" w:beforeAutospacing="1" w:after="100" w:afterAutospacing="1" w:line="240" w:lineRule="auto"/>
              <w:rPr>
                <w:rFonts w:ascii="Arial CYR" w:eastAsia="Times New Roman" w:hAnsi="Arial CYR" w:cs="Arial CYR"/>
                <w:color w:val="000000"/>
                <w:sz w:val="27"/>
                <w:szCs w:val="27"/>
                <w:lang w:eastAsia="uk-UA"/>
              </w:rPr>
            </w:pPr>
            <w:r w:rsidRPr="0046776D">
              <w:rPr>
                <w:rFonts w:ascii="Arial CYR" w:eastAsia="Times New Roman" w:hAnsi="Arial CYR" w:cs="Arial CYR"/>
                <w:color w:val="000000"/>
                <w:sz w:val="27"/>
                <w:szCs w:val="27"/>
                <w:lang w:eastAsia="uk-UA"/>
              </w:rPr>
              <w:t>________________________ _____________</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М. П. (посада, прізвище та ініціали) (підпис)</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lastRenderedPageBreak/>
              <w:t>Кредитно-фінансова установа Розпорядник коштів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_________________________ __________________ </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Директор департаменту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інфраструктури С. Бабак</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100" w:afterAutospacing="1" w:line="240" w:lineRule="auto"/>
              <w:rPr>
                <w:rFonts w:ascii="Arial CYR" w:eastAsia="Times New Roman" w:hAnsi="Arial CYR" w:cs="Arial CYR"/>
                <w:color w:val="000000"/>
                <w:sz w:val="27"/>
                <w:szCs w:val="27"/>
                <w:lang w:eastAsia="uk-UA"/>
              </w:rPr>
            </w:pPr>
          </w:p>
          <w:p w:rsidR="0046776D" w:rsidRPr="0046776D" w:rsidRDefault="0046776D" w:rsidP="002426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Додаток 3</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 Генерального договору № _____ про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співробітництво від "__"_______201__ року</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lastRenderedPageBreak/>
              <w:br/>
            </w:r>
            <w:r w:rsidRPr="0046776D">
              <w:rPr>
                <w:rFonts w:ascii="Arial CYR" w:eastAsia="Times New Roman" w:hAnsi="Arial CYR" w:cs="Arial CYR"/>
                <w:color w:val="000000"/>
                <w:sz w:val="27"/>
                <w:szCs w:val="27"/>
                <w:lang w:eastAsia="uk-UA"/>
              </w:rPr>
              <w:t>ПОГОДЖЕНО</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Департамент житлового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господарства та інфраструктури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__________________________</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ЗВЕДЕНИЙ РЕЄСТР № ________</w:t>
            </w:r>
          </w:p>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нових Позичальників, які отримали кредит у _________________________________________ за Програмою відшкодування частини кредитів, отриманих фізичними особами на впровадження заходів з енергозбереження, реконструкції і модернізації житлових квартир та малоквартирних будинків у м. Львові на 2017-2020 роки (“Енергоефективна оселя“) за _____________ 20___ року. (місяць)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Реквізити Кредитно-фінансової установи: 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1"/>
              <w:gridCol w:w="589"/>
              <w:gridCol w:w="1080"/>
              <w:gridCol w:w="958"/>
              <w:gridCol w:w="836"/>
              <w:gridCol w:w="840"/>
              <w:gridCol w:w="958"/>
              <w:gridCol w:w="839"/>
              <w:gridCol w:w="952"/>
              <w:gridCol w:w="767"/>
              <w:gridCol w:w="749"/>
              <w:gridCol w:w="764"/>
            </w:tblGrid>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з/п</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proofErr w:type="spellStart"/>
                  <w:r w:rsidRPr="0046776D">
                    <w:rPr>
                      <w:rFonts w:ascii="Arial CYR" w:eastAsia="Times New Roman" w:hAnsi="Arial CYR" w:cs="Arial CYR"/>
                      <w:sz w:val="24"/>
                      <w:szCs w:val="24"/>
                      <w:lang w:eastAsia="uk-UA"/>
                    </w:rPr>
                    <w:t>Пріз</w:t>
                  </w:r>
                  <w:proofErr w:type="spellEnd"/>
                  <w:r w:rsidRPr="0046776D">
                    <w:rPr>
                      <w:rFonts w:ascii="Arial CYR" w:eastAsia="Times New Roman" w:hAnsi="Arial CYR" w:cs="Arial CYR"/>
                      <w:sz w:val="24"/>
                      <w:szCs w:val="24"/>
                      <w:lang w:eastAsia="uk-UA"/>
                    </w:rPr>
                    <w:t>-вище, ім’я, по батько-</w:t>
                  </w:r>
                  <w:proofErr w:type="spellStart"/>
                  <w:r w:rsidRPr="0046776D">
                    <w:rPr>
                      <w:rFonts w:ascii="Arial CYR" w:eastAsia="Times New Roman" w:hAnsi="Arial CYR" w:cs="Arial CYR"/>
                      <w:sz w:val="24"/>
                      <w:szCs w:val="24"/>
                      <w:lang w:eastAsia="uk-UA"/>
                    </w:rPr>
                    <w:t>ві</w:t>
                  </w:r>
                  <w:proofErr w:type="spellEnd"/>
                </w:p>
              </w:tc>
              <w:tc>
                <w:tcPr>
                  <w:tcW w:w="162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Реєстраційний</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номер облікової</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картки платника</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податків з Державного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реєстру фізичних</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осіб – платників</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податків (або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інформацію про відсутність</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такого номера)</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Місце проживання </w:t>
                  </w:r>
                  <w:proofErr w:type="spellStart"/>
                  <w:r w:rsidRPr="0046776D">
                    <w:rPr>
                      <w:rFonts w:ascii="Arial CYR" w:eastAsia="Times New Roman" w:hAnsi="Arial CYR" w:cs="Arial CYR"/>
                      <w:sz w:val="24"/>
                      <w:szCs w:val="24"/>
                      <w:lang w:eastAsia="uk-UA"/>
                    </w:rPr>
                    <w:t>Позичаль-ника</w:t>
                  </w:r>
                  <w:proofErr w:type="spellEnd"/>
                  <w:r w:rsidRPr="0046776D">
                    <w:rPr>
                      <w:rFonts w:ascii="Arial CYR" w:eastAsia="Times New Roman" w:hAnsi="Arial CYR" w:cs="Arial CYR"/>
                      <w:sz w:val="24"/>
                      <w:szCs w:val="24"/>
                      <w:lang w:eastAsia="uk-UA"/>
                    </w:rPr>
                    <w:t xml:space="preserve"> (із зазначенням адреси реєстрації у м. Львові, якщо вона </w:t>
                  </w:r>
                  <w:proofErr w:type="spellStart"/>
                  <w:r w:rsidRPr="0046776D">
                    <w:rPr>
                      <w:rFonts w:ascii="Arial CYR" w:eastAsia="Times New Roman" w:hAnsi="Arial CYR" w:cs="Arial CYR"/>
                      <w:sz w:val="24"/>
                      <w:szCs w:val="24"/>
                      <w:lang w:eastAsia="uk-UA"/>
                    </w:rPr>
                    <w:t>відрізня-ється</w:t>
                  </w:r>
                  <w:proofErr w:type="spellEnd"/>
                  <w:r w:rsidRPr="0046776D">
                    <w:rPr>
                      <w:rFonts w:ascii="Arial CYR" w:eastAsia="Times New Roman" w:hAnsi="Arial CYR" w:cs="Arial CYR"/>
                      <w:sz w:val="24"/>
                      <w:szCs w:val="24"/>
                      <w:lang w:eastAsia="uk-UA"/>
                    </w:rPr>
                    <w:t xml:space="preserve"> від адреси місця проживання)</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Адреса будинку, в якому </w:t>
                  </w:r>
                  <w:proofErr w:type="spellStart"/>
                  <w:r w:rsidRPr="0046776D">
                    <w:rPr>
                      <w:rFonts w:ascii="Arial CYR" w:eastAsia="Times New Roman" w:hAnsi="Arial CYR" w:cs="Arial CYR"/>
                      <w:sz w:val="24"/>
                      <w:szCs w:val="24"/>
                      <w:lang w:eastAsia="uk-UA"/>
                    </w:rPr>
                    <w:t>впрова-джується</w:t>
                  </w:r>
                  <w:proofErr w:type="spellEnd"/>
                  <w:r w:rsidRPr="0046776D">
                    <w:rPr>
                      <w:rFonts w:ascii="Arial CYR" w:eastAsia="Times New Roman" w:hAnsi="Arial CYR" w:cs="Arial CYR"/>
                      <w:sz w:val="24"/>
                      <w:szCs w:val="24"/>
                      <w:lang w:eastAsia="uk-UA"/>
                    </w:rPr>
                    <w:t xml:space="preserve"> захід (згідно з даними, </w:t>
                  </w:r>
                  <w:proofErr w:type="spellStart"/>
                  <w:r w:rsidRPr="0046776D">
                    <w:rPr>
                      <w:rFonts w:ascii="Arial CYR" w:eastAsia="Times New Roman" w:hAnsi="Arial CYR" w:cs="Arial CYR"/>
                      <w:sz w:val="24"/>
                      <w:szCs w:val="24"/>
                      <w:lang w:eastAsia="uk-UA"/>
                    </w:rPr>
                    <w:t>повідомле</w:t>
                  </w:r>
                  <w:proofErr w:type="spellEnd"/>
                  <w:r w:rsidRPr="0046776D">
                    <w:rPr>
                      <w:rFonts w:ascii="Arial CYR" w:eastAsia="Times New Roman" w:hAnsi="Arial CYR" w:cs="Arial CYR"/>
                      <w:sz w:val="24"/>
                      <w:szCs w:val="24"/>
                      <w:lang w:eastAsia="uk-UA"/>
                    </w:rPr>
                    <w:t xml:space="preserve">-ними Кредитно-фінансовій установі </w:t>
                  </w:r>
                  <w:proofErr w:type="spellStart"/>
                  <w:r w:rsidRPr="0046776D">
                    <w:rPr>
                      <w:rFonts w:ascii="Arial CYR" w:eastAsia="Times New Roman" w:hAnsi="Arial CYR" w:cs="Arial CYR"/>
                      <w:sz w:val="24"/>
                      <w:szCs w:val="24"/>
                      <w:lang w:eastAsia="uk-UA"/>
                    </w:rPr>
                    <w:t>Позичаль-ником</w:t>
                  </w:r>
                  <w:proofErr w:type="spellEnd"/>
                  <w:r w:rsidRPr="0046776D">
                    <w:rPr>
                      <w:rFonts w:ascii="Arial CYR" w:eastAsia="Times New Roman" w:hAnsi="Arial CYR" w:cs="Arial CYR"/>
                      <w:sz w:val="24"/>
                      <w:szCs w:val="24"/>
                      <w:lang w:eastAsia="uk-UA"/>
                    </w:rPr>
                    <w:t>)</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Номер, дата укладання і строк дії кредитного</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договору</w:t>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Відомості щодо </w:t>
                  </w:r>
                  <w:proofErr w:type="spellStart"/>
                  <w:r w:rsidRPr="0046776D">
                    <w:rPr>
                      <w:rFonts w:ascii="Arial CYR" w:eastAsia="Times New Roman" w:hAnsi="Arial CYR" w:cs="Arial CYR"/>
                      <w:sz w:val="24"/>
                      <w:szCs w:val="24"/>
                      <w:lang w:eastAsia="uk-UA"/>
                    </w:rPr>
                    <w:t>впрова-дження</w:t>
                  </w:r>
                  <w:proofErr w:type="spellEnd"/>
                  <w:r w:rsidRPr="0046776D">
                    <w:rPr>
                      <w:rFonts w:ascii="Arial CYR" w:eastAsia="Times New Roman" w:hAnsi="Arial CYR" w:cs="Arial CYR"/>
                      <w:sz w:val="24"/>
                      <w:szCs w:val="24"/>
                      <w:lang w:eastAsia="uk-UA"/>
                    </w:rPr>
                    <w:t xml:space="preserve"> </w:t>
                  </w:r>
                  <w:proofErr w:type="spellStart"/>
                  <w:r w:rsidRPr="0046776D">
                    <w:rPr>
                      <w:rFonts w:ascii="Arial CYR" w:eastAsia="Times New Roman" w:hAnsi="Arial CYR" w:cs="Arial CYR"/>
                      <w:sz w:val="24"/>
                      <w:szCs w:val="24"/>
                      <w:lang w:eastAsia="uk-UA"/>
                    </w:rPr>
                    <w:t>енергозбе-рігаючих</w:t>
                  </w:r>
                  <w:proofErr w:type="spellEnd"/>
                  <w:r w:rsidRPr="0046776D">
                    <w:rPr>
                      <w:rFonts w:ascii="Arial CYR" w:eastAsia="Times New Roman" w:hAnsi="Arial CYR" w:cs="Arial CYR"/>
                      <w:sz w:val="24"/>
                      <w:szCs w:val="24"/>
                      <w:lang w:eastAsia="uk-UA"/>
                    </w:rPr>
                    <w:t xml:space="preserve"> заходів (із зазначенням повної назви </w:t>
                  </w:r>
                  <w:proofErr w:type="spellStart"/>
                  <w:r w:rsidRPr="0046776D">
                    <w:rPr>
                      <w:rFonts w:ascii="Arial CYR" w:eastAsia="Times New Roman" w:hAnsi="Arial CYR" w:cs="Arial CYR"/>
                      <w:sz w:val="24"/>
                      <w:szCs w:val="24"/>
                      <w:lang w:eastAsia="uk-UA"/>
                    </w:rPr>
                    <w:t>енергоефек-тивного</w:t>
                  </w:r>
                  <w:proofErr w:type="spellEnd"/>
                  <w:r w:rsidRPr="0046776D">
                    <w:rPr>
                      <w:rFonts w:ascii="Arial CYR" w:eastAsia="Times New Roman" w:hAnsi="Arial CYR" w:cs="Arial CYR"/>
                      <w:sz w:val="24"/>
                      <w:szCs w:val="24"/>
                      <w:lang w:eastAsia="uk-UA"/>
                    </w:rPr>
                    <w:t xml:space="preserve"> обладнання та/або матеріалів)</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Дата і номер документа, який </w:t>
                  </w:r>
                  <w:proofErr w:type="spellStart"/>
                  <w:r w:rsidRPr="0046776D">
                    <w:rPr>
                      <w:rFonts w:ascii="Arial CYR" w:eastAsia="Times New Roman" w:hAnsi="Arial CYR" w:cs="Arial CYR"/>
                      <w:sz w:val="24"/>
                      <w:szCs w:val="24"/>
                      <w:lang w:eastAsia="uk-UA"/>
                    </w:rPr>
                    <w:t>підтвер-джує</w:t>
                  </w:r>
                  <w:proofErr w:type="spellEnd"/>
                  <w:r w:rsidRPr="0046776D">
                    <w:rPr>
                      <w:rFonts w:ascii="Arial CYR" w:eastAsia="Times New Roman" w:hAnsi="Arial CYR" w:cs="Arial CYR"/>
                      <w:sz w:val="24"/>
                      <w:szCs w:val="24"/>
                      <w:lang w:eastAsia="uk-UA"/>
                    </w:rPr>
                    <w:t xml:space="preserve"> передачу товару, робіт, </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послуг</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 xml:space="preserve">Розмір суми кредиту, </w:t>
                  </w:r>
                  <w:proofErr w:type="spellStart"/>
                  <w:r w:rsidRPr="0046776D">
                    <w:rPr>
                      <w:rFonts w:ascii="Arial CYR" w:eastAsia="Times New Roman" w:hAnsi="Arial CYR" w:cs="Arial CYR"/>
                      <w:sz w:val="24"/>
                      <w:szCs w:val="24"/>
                      <w:lang w:eastAsia="uk-UA"/>
                    </w:rPr>
                    <w:t>використа</w:t>
                  </w:r>
                  <w:proofErr w:type="spellEnd"/>
                  <w:r w:rsidRPr="0046776D">
                    <w:rPr>
                      <w:rFonts w:ascii="Arial CYR" w:eastAsia="Times New Roman" w:hAnsi="Arial CYR" w:cs="Arial CYR"/>
                      <w:sz w:val="24"/>
                      <w:szCs w:val="24"/>
                      <w:lang w:eastAsia="uk-UA"/>
                    </w:rPr>
                    <w:t xml:space="preserve">-ного на придбання </w:t>
                  </w:r>
                  <w:proofErr w:type="spellStart"/>
                  <w:r w:rsidRPr="0046776D">
                    <w:rPr>
                      <w:rFonts w:ascii="Arial CYR" w:eastAsia="Times New Roman" w:hAnsi="Arial CYR" w:cs="Arial CYR"/>
                      <w:sz w:val="24"/>
                      <w:szCs w:val="24"/>
                      <w:lang w:eastAsia="uk-UA"/>
                    </w:rPr>
                    <w:t>енерго</w:t>
                  </w:r>
                  <w:proofErr w:type="spellEnd"/>
                  <w:r w:rsidRPr="0046776D">
                    <w:rPr>
                      <w:rFonts w:ascii="Arial CYR" w:eastAsia="Times New Roman" w:hAnsi="Arial CYR" w:cs="Arial CYR"/>
                      <w:sz w:val="24"/>
                      <w:szCs w:val="24"/>
                      <w:lang w:eastAsia="uk-UA"/>
                    </w:rPr>
                    <w:t>-ефективного обладнання</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та/або матеріалів</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proofErr w:type="spellStart"/>
                  <w:r w:rsidRPr="0046776D">
                    <w:rPr>
                      <w:rFonts w:ascii="Arial CYR" w:eastAsia="Times New Roman" w:hAnsi="Arial CYR" w:cs="Arial CYR"/>
                      <w:sz w:val="24"/>
                      <w:szCs w:val="24"/>
                      <w:lang w:eastAsia="uk-UA"/>
                    </w:rPr>
                    <w:t>Відсотко</w:t>
                  </w:r>
                  <w:proofErr w:type="spellEnd"/>
                  <w:r w:rsidRPr="0046776D">
                    <w:rPr>
                      <w:rFonts w:ascii="Arial CYR" w:eastAsia="Times New Roman" w:hAnsi="Arial CYR" w:cs="Arial CYR"/>
                      <w:sz w:val="24"/>
                      <w:szCs w:val="24"/>
                      <w:lang w:eastAsia="uk-UA"/>
                    </w:rPr>
                    <w:t xml:space="preserve">-ва ставка за </w:t>
                  </w:r>
                  <w:proofErr w:type="spellStart"/>
                  <w:r w:rsidRPr="0046776D">
                    <w:rPr>
                      <w:rFonts w:ascii="Arial CYR" w:eastAsia="Times New Roman" w:hAnsi="Arial CYR" w:cs="Arial CYR"/>
                      <w:sz w:val="24"/>
                      <w:szCs w:val="24"/>
                      <w:lang w:eastAsia="uk-UA"/>
                    </w:rPr>
                    <w:t>користу-вання</w:t>
                  </w:r>
                  <w:proofErr w:type="spellEnd"/>
                  <w:r w:rsidRPr="0046776D">
                    <w:rPr>
                      <w:rFonts w:ascii="Arial CYR" w:eastAsia="Times New Roman" w:hAnsi="Arial CYR" w:cs="Arial CYR"/>
                      <w:sz w:val="24"/>
                      <w:szCs w:val="24"/>
                      <w:lang w:eastAsia="uk-UA"/>
                    </w:rPr>
                    <w:t xml:space="preserve"> кредитом, % річних</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Розмір</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відшкоду-вання</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 від тіла кредиту</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Розмір</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відшкоду</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proofErr w:type="spellStart"/>
                  <w:r w:rsidRPr="0046776D">
                    <w:rPr>
                      <w:rFonts w:ascii="Arial CYR" w:eastAsia="Times New Roman" w:hAnsi="Arial CYR" w:cs="Arial CYR"/>
                      <w:sz w:val="24"/>
                      <w:szCs w:val="24"/>
                      <w:lang w:eastAsia="uk-UA"/>
                    </w:rPr>
                    <w:t>вання</w:t>
                  </w:r>
                  <w:proofErr w:type="spellEnd"/>
                  <w:r w:rsidRPr="0046776D">
                    <w:rPr>
                      <w:rFonts w:ascii="Arial CYR" w:eastAsia="Times New Roman" w:hAnsi="Arial CYR" w:cs="Arial CYR"/>
                      <w:sz w:val="24"/>
                      <w:szCs w:val="24"/>
                      <w:lang w:eastAsia="uk-UA"/>
                    </w:rPr>
                    <w:t>,</w:t>
                  </w:r>
                  <w:r w:rsidRPr="0046776D">
                    <w:rPr>
                      <w:rFonts w:ascii="Times New Roman" w:eastAsia="Times New Roman" w:hAnsi="Times New Roman" w:cs="Times New Roman"/>
                      <w:sz w:val="24"/>
                      <w:szCs w:val="24"/>
                      <w:lang w:eastAsia="uk-UA"/>
                    </w:rPr>
                    <w:br/>
                  </w:r>
                  <w:r w:rsidRPr="0046776D">
                    <w:rPr>
                      <w:rFonts w:ascii="Arial CYR" w:eastAsia="Times New Roman" w:hAnsi="Arial CYR" w:cs="Arial CYR"/>
                      <w:sz w:val="24"/>
                      <w:szCs w:val="24"/>
                      <w:lang w:eastAsia="uk-UA"/>
                    </w:rPr>
                    <w:t>грн.</w:t>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2</w:t>
                  </w:r>
                </w:p>
              </w:tc>
              <w:tc>
                <w:tcPr>
                  <w:tcW w:w="162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3</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4</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5</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6</w:t>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7</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8</w:t>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9</w:t>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10</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11</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jc w:val="center"/>
                    <w:rPr>
                      <w:rFonts w:ascii="Times New Roman" w:eastAsia="Times New Roman" w:hAnsi="Times New Roman" w:cs="Times New Roman"/>
                      <w:sz w:val="24"/>
                      <w:szCs w:val="24"/>
                      <w:lang w:eastAsia="uk-UA"/>
                    </w:rPr>
                  </w:pPr>
                  <w:r w:rsidRPr="0046776D">
                    <w:rPr>
                      <w:rFonts w:ascii="Arial CYR" w:eastAsia="Times New Roman" w:hAnsi="Arial CYR" w:cs="Arial CYR"/>
                      <w:sz w:val="24"/>
                      <w:szCs w:val="24"/>
                      <w:lang w:eastAsia="uk-UA"/>
                    </w:rPr>
                    <w:t>12</w:t>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3" name="Рисунок 8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2" name="Рисунок 8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62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1" name="Рисунок 8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80" name="Рисунок 8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9" name="Рисунок 7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8" name="Рисунок 78"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7" name="Рисунок 77"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6" name="Рисунок 76"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5" name="Рисунок 7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4" name="Рисунок 7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3" name="Рисунок 7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2" name="Рисунок 7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r w:rsidR="0046776D" w:rsidRPr="0046776D">
              <w:trPr>
                <w:tblCellSpacing w:w="15" w:type="dxa"/>
              </w:trPr>
              <w:tc>
                <w:tcPr>
                  <w:tcW w:w="34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1" name="Рисунок 7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70" name="Рисунок 7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62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9" name="Рисунок 6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8" name="Рисунок 68"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7" name="Рисунок 67"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6" name="Рисунок 66"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5" name="Рисунок 65"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4" name="Рисунок 64"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350"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3" name="Рисунок 63"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106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2" name="Рисунок 62"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1" name="Рисунок 61"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60" name="Рисунок 60"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r w:rsidR="0046776D" w:rsidRPr="0046776D">
              <w:trPr>
                <w:tblCellSpacing w:w="15" w:type="dxa"/>
              </w:trPr>
              <w:tc>
                <w:tcPr>
                  <w:tcW w:w="12720" w:type="dxa"/>
                  <w:gridSpan w:val="11"/>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Arial CYR" w:eastAsia="Times New Roman" w:hAnsi="Arial CYR" w:cs="Arial CYR"/>
                      <w:b/>
                      <w:bCs/>
                      <w:sz w:val="24"/>
                      <w:szCs w:val="24"/>
                      <w:lang w:eastAsia="uk-UA"/>
                    </w:rPr>
                    <w:t>Всього:</w:t>
                  </w:r>
                </w:p>
              </w:tc>
              <w:tc>
                <w:tcPr>
                  <w:tcW w:w="915" w:type="dxa"/>
                  <w:tcBorders>
                    <w:top w:val="outset" w:sz="6" w:space="0" w:color="auto"/>
                    <w:left w:val="outset" w:sz="6" w:space="0" w:color="auto"/>
                    <w:bottom w:val="outset" w:sz="6" w:space="0" w:color="auto"/>
                    <w:right w:val="outset" w:sz="6" w:space="0" w:color="auto"/>
                  </w:tcBorders>
                  <w:hideMark/>
                </w:tcPr>
                <w:p w:rsidR="0046776D" w:rsidRPr="0046776D" w:rsidRDefault="0046776D" w:rsidP="0046776D">
                  <w:pPr>
                    <w:spacing w:after="0" w:line="240" w:lineRule="auto"/>
                    <w:rPr>
                      <w:rFonts w:ascii="Times New Roman" w:eastAsia="Times New Roman" w:hAnsi="Times New Roman" w:cs="Times New Roman"/>
                      <w:sz w:val="24"/>
                      <w:szCs w:val="24"/>
                      <w:lang w:eastAsia="uk-UA"/>
                    </w:rPr>
                  </w:pPr>
                  <w:r w:rsidRPr="0046776D">
                    <w:rPr>
                      <w:rFonts w:ascii="Times New Roman" w:eastAsia="Times New Roman" w:hAnsi="Times New Roman" w:cs="Times New Roman"/>
                      <w:noProof/>
                      <w:sz w:val="24"/>
                      <w:szCs w:val="24"/>
                      <w:lang w:val="ru-RU" w:eastAsia="ru-RU"/>
                    </w:rPr>
                    <w:drawing>
                      <wp:inline distT="0" distB="0" distL="0" distR="0">
                        <wp:extent cx="8255" cy="8255"/>
                        <wp:effectExtent l="0" t="0" r="0" b="0"/>
                        <wp:docPr id="59" name="Рисунок 59" descr="http://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8.city-adm.lviv.ua/icons/ecblank.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bl>
          <w:p w:rsidR="0046776D" w:rsidRPr="0046776D" w:rsidRDefault="0046776D" w:rsidP="0046776D">
            <w:pPr>
              <w:spacing w:after="0" w:line="240" w:lineRule="auto"/>
              <w:jc w:val="both"/>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Кредитно-фінансова установа: ___________________________________________________</w:t>
            </w:r>
          </w:p>
          <w:p w:rsidR="0046776D" w:rsidRPr="0046776D" w:rsidRDefault="0046776D" w:rsidP="0046776D">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"____" ___________ 201__ року</w:t>
            </w:r>
          </w:p>
          <w:p w:rsidR="0024264E" w:rsidRDefault="0046776D" w:rsidP="0024264E">
            <w:pPr>
              <w:spacing w:before="100" w:beforeAutospacing="1" w:after="270" w:line="240" w:lineRule="auto"/>
              <w:rPr>
                <w:rFonts w:ascii="Arial CYR" w:eastAsia="Times New Roman" w:hAnsi="Arial CYR" w:cs="Arial CYR"/>
                <w:color w:val="000000"/>
                <w:sz w:val="27"/>
                <w:szCs w:val="27"/>
                <w:lang w:eastAsia="uk-UA"/>
              </w:rPr>
            </w:pPr>
            <w:r w:rsidRPr="0046776D">
              <w:rPr>
                <w:rFonts w:ascii="Arial CYR" w:eastAsia="Times New Roman" w:hAnsi="Arial CYR" w:cs="Arial CYR"/>
                <w:color w:val="000000"/>
                <w:sz w:val="27"/>
                <w:szCs w:val="27"/>
                <w:lang w:eastAsia="uk-UA"/>
              </w:rPr>
              <w:lastRenderedPageBreak/>
              <w:t>________________________ _____________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М. П. (посада, прізвище та ініціали) (підпис)</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Кредитно-фінансова установа Розпорядник коштів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_________________________ __________________ </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Директор департаменту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інфраструктури С. Бабак</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24264E" w:rsidRDefault="0024264E" w:rsidP="0024264E">
            <w:pPr>
              <w:spacing w:before="100" w:beforeAutospacing="1" w:after="270" w:line="240" w:lineRule="auto"/>
              <w:rPr>
                <w:rFonts w:ascii="Arial CYR" w:eastAsia="Times New Roman" w:hAnsi="Arial CYR" w:cs="Arial CYR"/>
                <w:color w:val="000000"/>
                <w:sz w:val="27"/>
                <w:szCs w:val="27"/>
                <w:lang w:eastAsia="uk-UA"/>
              </w:rPr>
            </w:pPr>
          </w:p>
          <w:p w:rsidR="0046776D" w:rsidRPr="0046776D" w:rsidRDefault="0046776D" w:rsidP="0024264E">
            <w:pPr>
              <w:spacing w:before="100" w:beforeAutospacing="1" w:after="270" w:line="240" w:lineRule="auto"/>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t>Додаток 4</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 Генерального договору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_____ про співробітництво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від "__"_______201__ року</w:t>
            </w:r>
          </w:p>
          <w:p w:rsidR="0046776D" w:rsidRPr="0046776D" w:rsidRDefault="0046776D" w:rsidP="0046776D">
            <w:pPr>
              <w:spacing w:after="0" w:line="240" w:lineRule="auto"/>
              <w:jc w:val="center"/>
              <w:rPr>
                <w:rFonts w:ascii="Times New Roman" w:eastAsia="Times New Roman" w:hAnsi="Times New Roman" w:cs="Times New Roman"/>
                <w:color w:val="000000"/>
                <w:sz w:val="27"/>
                <w:szCs w:val="27"/>
                <w:lang w:eastAsia="uk-UA"/>
              </w:rPr>
            </w:pPr>
            <w:r w:rsidRPr="0046776D">
              <w:rPr>
                <w:rFonts w:ascii="Arial CYR" w:eastAsia="Times New Roman" w:hAnsi="Arial CYR" w:cs="Arial CYR"/>
                <w:color w:val="000000"/>
                <w:sz w:val="27"/>
                <w:szCs w:val="27"/>
                <w:lang w:eastAsia="uk-UA"/>
              </w:rPr>
              <w:lastRenderedPageBreak/>
              <w:t>ПЕРЕЛІК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документів, які необхідні для відшкодування відсотків за кредитами, залученими фізичними особами на впровадження заходів з енергозбереження, реконструкції і модернізації житлових квартир та малоквартирних будинків у м. Львові (зберігаються у Кредитно-фінансовій установі)</w:t>
            </w:r>
          </w:p>
          <w:p w:rsidR="0046776D" w:rsidRPr="0046776D" w:rsidRDefault="0046776D" w:rsidP="0024264E">
            <w:pPr>
              <w:spacing w:after="270" w:line="240" w:lineRule="auto"/>
              <w:rPr>
                <w:rFonts w:ascii="Times New Roman" w:eastAsia="Times New Roman" w:hAnsi="Times New Roman" w:cs="Times New Roman"/>
                <w:color w:val="000000"/>
                <w:sz w:val="27"/>
                <w:szCs w:val="27"/>
                <w:lang w:eastAsia="uk-UA"/>
              </w:rPr>
            </w:pP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1. Паспорт Позичальника (копія 1-4 та 11 сторінок, засвідчена Позичальником).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2. Реєстраційний номер облікової картки платника податків (копія, засвідчена Позичальником).</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3. Кредитний договір.</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4. Заява Позичальника із зазначенням фактичної адреси, за якою Позичальником встановлено (планується встановити) котел з використанням будь-яких видів палива та енергії (за винятком природного газу та електроенергії, крім електричного </w:t>
            </w:r>
            <w:proofErr w:type="spellStart"/>
            <w:r w:rsidRPr="0046776D">
              <w:rPr>
                <w:rFonts w:ascii="Arial CYR" w:eastAsia="Times New Roman" w:hAnsi="Arial CYR" w:cs="Arial CYR"/>
                <w:color w:val="000000"/>
                <w:sz w:val="27"/>
                <w:szCs w:val="27"/>
                <w:lang w:eastAsia="uk-UA"/>
              </w:rPr>
              <w:t>теплоакумуляційного</w:t>
            </w:r>
            <w:proofErr w:type="spellEnd"/>
            <w:r w:rsidRPr="0046776D">
              <w:rPr>
                <w:rFonts w:ascii="Arial CYR" w:eastAsia="Times New Roman" w:hAnsi="Arial CYR" w:cs="Arial CYR"/>
                <w:color w:val="000000"/>
                <w:sz w:val="27"/>
                <w:szCs w:val="27"/>
                <w:lang w:eastAsia="uk-UA"/>
              </w:rPr>
              <w:t xml:space="preserve"> обігріву та гарячого водопостачання), енергоефективне обладнання/матеріали.</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5. Договір купівлі-продажу товару (-</w:t>
            </w:r>
            <w:proofErr w:type="spellStart"/>
            <w:r w:rsidRPr="0046776D">
              <w:rPr>
                <w:rFonts w:ascii="Arial CYR" w:eastAsia="Times New Roman" w:hAnsi="Arial CYR" w:cs="Arial CYR"/>
                <w:color w:val="000000"/>
                <w:sz w:val="27"/>
                <w:szCs w:val="27"/>
                <w:lang w:eastAsia="uk-UA"/>
              </w:rPr>
              <w:t>ів</w:t>
            </w:r>
            <w:proofErr w:type="spellEnd"/>
            <w:r w:rsidRPr="0046776D">
              <w:rPr>
                <w:rFonts w:ascii="Arial CYR" w:eastAsia="Times New Roman" w:hAnsi="Arial CYR" w:cs="Arial CYR"/>
                <w:color w:val="000000"/>
                <w:sz w:val="27"/>
                <w:szCs w:val="27"/>
                <w:lang w:eastAsia="uk-UA"/>
              </w:rPr>
              <w:t>) та/або рахунок-фактура на оплату товару (-</w:t>
            </w:r>
            <w:proofErr w:type="spellStart"/>
            <w:r w:rsidRPr="0046776D">
              <w:rPr>
                <w:rFonts w:ascii="Arial CYR" w:eastAsia="Times New Roman" w:hAnsi="Arial CYR" w:cs="Arial CYR"/>
                <w:color w:val="000000"/>
                <w:sz w:val="27"/>
                <w:szCs w:val="27"/>
                <w:lang w:eastAsia="uk-UA"/>
              </w:rPr>
              <w:t>ів</w:t>
            </w:r>
            <w:proofErr w:type="spellEnd"/>
            <w:r w:rsidRPr="0046776D">
              <w:rPr>
                <w:rFonts w:ascii="Arial CYR" w:eastAsia="Times New Roman" w:hAnsi="Arial CYR" w:cs="Arial CYR"/>
                <w:color w:val="000000"/>
                <w:sz w:val="27"/>
                <w:szCs w:val="27"/>
                <w:lang w:eastAsia="uk-UA"/>
              </w:rPr>
              <w:t>).</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 Документи, які підтверджують отримання Позичальником товару (-</w:t>
            </w:r>
            <w:proofErr w:type="spellStart"/>
            <w:r w:rsidRPr="0046776D">
              <w:rPr>
                <w:rFonts w:ascii="Arial CYR" w:eastAsia="Times New Roman" w:hAnsi="Arial CYR" w:cs="Arial CYR"/>
                <w:color w:val="000000"/>
                <w:sz w:val="27"/>
                <w:szCs w:val="27"/>
                <w:lang w:eastAsia="uk-UA"/>
              </w:rPr>
              <w:t>ів</w:t>
            </w:r>
            <w:proofErr w:type="spellEnd"/>
            <w:r w:rsidRPr="0046776D">
              <w:rPr>
                <w:rFonts w:ascii="Arial CYR" w:eastAsia="Times New Roman" w:hAnsi="Arial CYR" w:cs="Arial CYR"/>
                <w:color w:val="000000"/>
                <w:sz w:val="27"/>
                <w:szCs w:val="27"/>
                <w:lang w:eastAsia="uk-UA"/>
              </w:rPr>
              <w:t>), на оплату якого (-</w:t>
            </w:r>
            <w:proofErr w:type="spellStart"/>
            <w:r w:rsidRPr="0046776D">
              <w:rPr>
                <w:rFonts w:ascii="Arial CYR" w:eastAsia="Times New Roman" w:hAnsi="Arial CYR" w:cs="Arial CYR"/>
                <w:color w:val="000000"/>
                <w:sz w:val="27"/>
                <w:szCs w:val="27"/>
                <w:lang w:eastAsia="uk-UA"/>
              </w:rPr>
              <w:t>их</w:t>
            </w:r>
            <w:proofErr w:type="spellEnd"/>
            <w:r w:rsidRPr="0046776D">
              <w:rPr>
                <w:rFonts w:ascii="Arial CYR" w:eastAsia="Times New Roman" w:hAnsi="Arial CYR" w:cs="Arial CYR"/>
                <w:color w:val="000000"/>
                <w:sz w:val="27"/>
                <w:szCs w:val="27"/>
                <w:lang w:eastAsia="uk-UA"/>
              </w:rPr>
              <w:t>) було надано кредит та цільове використання кредитних коштів, зокрема: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6.1. Видаткова накладна.</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6.2. Акти приймання-передачі товару (-</w:t>
            </w:r>
            <w:proofErr w:type="spellStart"/>
            <w:r w:rsidRPr="0046776D">
              <w:rPr>
                <w:rFonts w:ascii="Arial CYR" w:eastAsia="Times New Roman" w:hAnsi="Arial CYR" w:cs="Arial CYR"/>
                <w:color w:val="000000"/>
                <w:sz w:val="27"/>
                <w:szCs w:val="27"/>
                <w:lang w:eastAsia="uk-UA"/>
              </w:rPr>
              <w:t>ів</w:t>
            </w:r>
            <w:proofErr w:type="spellEnd"/>
            <w:r w:rsidRPr="0046776D">
              <w:rPr>
                <w:rFonts w:ascii="Arial CYR" w:eastAsia="Times New Roman" w:hAnsi="Arial CYR" w:cs="Arial CYR"/>
                <w:color w:val="000000"/>
                <w:sz w:val="27"/>
                <w:szCs w:val="27"/>
                <w:lang w:eastAsia="uk-UA"/>
              </w:rPr>
              <w:t>).</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6.3. Товарний чек або інший документ, що згідно із законодавством України посвідчує передачу товару (-</w:t>
            </w:r>
            <w:proofErr w:type="spellStart"/>
            <w:r w:rsidRPr="0046776D">
              <w:rPr>
                <w:rFonts w:ascii="Arial CYR" w:eastAsia="Times New Roman" w:hAnsi="Arial CYR" w:cs="Arial CYR"/>
                <w:color w:val="000000"/>
                <w:sz w:val="27"/>
                <w:szCs w:val="27"/>
                <w:lang w:eastAsia="uk-UA"/>
              </w:rPr>
              <w:t>ів</w:t>
            </w:r>
            <w:proofErr w:type="spellEnd"/>
            <w:r w:rsidRPr="0046776D">
              <w:rPr>
                <w:rFonts w:ascii="Arial CYR" w:eastAsia="Times New Roman" w:hAnsi="Arial CYR" w:cs="Arial CYR"/>
                <w:color w:val="000000"/>
                <w:sz w:val="27"/>
                <w:szCs w:val="27"/>
                <w:lang w:eastAsia="uk-UA"/>
              </w:rPr>
              <w:t>).</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Кредитно-фінансова установа Розпорядник коштів</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 xml:space="preserve">__________________________ __________________ </w:t>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Директор департаменту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житлового господарства та </w:t>
            </w:r>
            <w:r w:rsidRPr="0046776D">
              <w:rPr>
                <w:rFonts w:ascii="Times New Roman" w:eastAsia="Times New Roman" w:hAnsi="Times New Roman" w:cs="Times New Roman"/>
                <w:color w:val="000000"/>
                <w:sz w:val="27"/>
                <w:szCs w:val="27"/>
                <w:lang w:eastAsia="uk-UA"/>
              </w:rPr>
              <w:br/>
            </w:r>
            <w:r w:rsidRPr="0046776D">
              <w:rPr>
                <w:rFonts w:ascii="Arial CYR" w:eastAsia="Times New Roman" w:hAnsi="Arial CYR" w:cs="Arial CYR"/>
                <w:color w:val="000000"/>
                <w:sz w:val="27"/>
                <w:szCs w:val="27"/>
                <w:lang w:eastAsia="uk-UA"/>
              </w:rPr>
              <w:t>інфраструктури С. Бабак</w:t>
            </w:r>
          </w:p>
        </w:tc>
      </w:tr>
      <w:tr w:rsidR="0024264E" w:rsidRPr="0046776D" w:rsidTr="0024264E">
        <w:trPr>
          <w:trHeight w:val="14317"/>
          <w:tblCellSpacing w:w="0" w:type="dxa"/>
        </w:trPr>
        <w:tc>
          <w:tcPr>
            <w:tcW w:w="9639" w:type="dxa"/>
            <w:shd w:val="clear" w:color="auto" w:fill="FFFFFF"/>
          </w:tcPr>
          <w:p w:rsidR="0024264E" w:rsidRPr="0046776D" w:rsidRDefault="0024264E" w:rsidP="0046776D">
            <w:pPr>
              <w:spacing w:after="0" w:line="240" w:lineRule="auto"/>
              <w:jc w:val="center"/>
              <w:rPr>
                <w:rFonts w:ascii="Times New Roman" w:eastAsia="Times New Roman" w:hAnsi="Times New Roman" w:cs="Times New Roman"/>
                <w:noProof/>
                <w:color w:val="000000"/>
                <w:sz w:val="27"/>
                <w:szCs w:val="27"/>
                <w:lang w:val="ru-RU" w:eastAsia="ru-RU"/>
              </w:rPr>
            </w:pPr>
          </w:p>
        </w:tc>
      </w:tr>
    </w:tbl>
    <w:p w:rsidR="0046776D" w:rsidRDefault="0046776D">
      <w:r w:rsidRPr="0046776D">
        <w:rPr>
          <w:rFonts w:ascii="Arial CYR" w:eastAsia="Times New Roman" w:hAnsi="Arial CYR" w:cs="Arial CYR"/>
          <w:color w:val="000000"/>
          <w:sz w:val="20"/>
          <w:szCs w:val="20"/>
          <w:shd w:val="clear" w:color="auto" w:fill="FFFFFF"/>
          <w:lang w:eastAsia="uk-UA"/>
        </w:rPr>
        <w:t>Дата оприлюднення: </w:t>
      </w:r>
      <w:r w:rsidRPr="0046776D">
        <w:rPr>
          <w:rFonts w:ascii="Arial CYR" w:eastAsia="Times New Roman" w:hAnsi="Arial CYR" w:cs="Arial CYR"/>
          <w:color w:val="000000"/>
          <w:sz w:val="27"/>
          <w:szCs w:val="27"/>
          <w:shd w:val="clear" w:color="auto" w:fill="FFFFFF"/>
          <w:lang w:eastAsia="uk-UA"/>
        </w:rPr>
        <w:t>16.02.2017</w:t>
      </w:r>
    </w:p>
    <w:sectPr w:rsidR="0046776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826"/>
    <w:rsid w:val="0020745F"/>
    <w:rsid w:val="0024264E"/>
    <w:rsid w:val="0046776D"/>
    <w:rsid w:val="004C5826"/>
    <w:rsid w:val="00D14B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776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46776D"/>
  </w:style>
  <w:style w:type="character" w:styleId="a4">
    <w:name w:val="Hyperlink"/>
    <w:basedOn w:val="a0"/>
    <w:uiPriority w:val="99"/>
    <w:unhideWhenUsed/>
    <w:rsid w:val="0046776D"/>
    <w:rPr>
      <w:color w:val="0563C1" w:themeColor="hyperlink"/>
      <w:u w:val="single"/>
    </w:rPr>
  </w:style>
  <w:style w:type="paragraph" w:styleId="a5">
    <w:name w:val="Balloon Text"/>
    <w:basedOn w:val="a"/>
    <w:link w:val="a6"/>
    <w:uiPriority w:val="99"/>
    <w:semiHidden/>
    <w:unhideWhenUsed/>
    <w:rsid w:val="002074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74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776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46776D"/>
  </w:style>
  <w:style w:type="character" w:styleId="a4">
    <w:name w:val="Hyperlink"/>
    <w:basedOn w:val="a0"/>
    <w:uiPriority w:val="99"/>
    <w:unhideWhenUsed/>
    <w:rsid w:val="0046776D"/>
    <w:rPr>
      <w:color w:val="0563C1" w:themeColor="hyperlink"/>
      <w:u w:val="single"/>
    </w:rPr>
  </w:style>
  <w:style w:type="paragraph" w:styleId="a5">
    <w:name w:val="Balloon Text"/>
    <w:basedOn w:val="a"/>
    <w:link w:val="a6"/>
    <w:uiPriority w:val="99"/>
    <w:semiHidden/>
    <w:unhideWhenUsed/>
    <w:rsid w:val="002074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74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223058">
      <w:bodyDiv w:val="1"/>
      <w:marLeft w:val="0"/>
      <w:marRight w:val="0"/>
      <w:marTop w:val="0"/>
      <w:marBottom w:val="0"/>
      <w:divBdr>
        <w:top w:val="none" w:sz="0" w:space="0" w:color="auto"/>
        <w:left w:val="none" w:sz="0" w:space="0" w:color="auto"/>
        <w:bottom w:val="none" w:sz="0" w:space="0" w:color="auto"/>
        <w:right w:val="none" w:sz="0" w:space="0" w:color="auto"/>
      </w:divBdr>
    </w:div>
    <w:div w:id="206802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5411</Words>
  <Characters>30849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Левицький Тарас</dc:creator>
  <cp:lastModifiedBy>Наталия Бабанина</cp:lastModifiedBy>
  <cp:revision>2</cp:revision>
  <dcterms:created xsi:type="dcterms:W3CDTF">2018-10-02T09:33:00Z</dcterms:created>
  <dcterms:modified xsi:type="dcterms:W3CDTF">2018-10-02T09:33:00Z</dcterms:modified>
</cp:coreProperties>
</file>